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40545" w14:textId="1C55670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F6874">
        <w:t>9</w:t>
      </w:r>
      <w:r w:rsidR="007F6874">
        <w:rPr>
          <w:rFonts w:hint="eastAsia"/>
          <w:lang w:eastAsia="zh-TW"/>
        </w:rPr>
        <w:t>7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256E28">
        <w:rPr>
          <w:sz w:val="32"/>
          <w:szCs w:val="32"/>
        </w:rPr>
        <w:t>701102</w:t>
      </w:r>
      <w:bookmarkStart w:id="0" w:name="_GoBack"/>
      <w:bookmarkEnd w:id="0"/>
    </w:p>
    <w:p w14:paraId="11AB12EB" w14:textId="63B6F7DF" w:rsidR="00D329F2" w:rsidRDefault="007F6874" w:rsidP="00D329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 w:rsidR="00D329F2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="00D329F2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6B017598" w14:textId="77777777" w:rsidR="00E90E49" w:rsidRPr="00CE0424" w:rsidRDefault="00E90E49" w:rsidP="00357380">
      <w:pPr>
        <w:pStyle w:val="3GPPHeader"/>
      </w:pPr>
    </w:p>
    <w:p w14:paraId="32093936" w14:textId="2ED79B98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B90200">
        <w:rPr>
          <w:sz w:val="22"/>
          <w:szCs w:val="22"/>
          <w:lang w:val="en-US"/>
        </w:rPr>
        <w:t>8.11.5</w:t>
      </w:r>
      <w:r w:rsidR="005012B3">
        <w:rPr>
          <w:sz w:val="22"/>
          <w:szCs w:val="22"/>
          <w:lang w:val="en-US"/>
        </w:rPr>
        <w:t xml:space="preserve"> Other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28874C6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12B3">
        <w:rPr>
          <w:sz w:val="22"/>
          <w:szCs w:val="22"/>
        </w:rPr>
        <w:t>Impact from the positioning measurement in idle mode</w:t>
      </w:r>
    </w:p>
    <w:p w14:paraId="34706C8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18CE">
        <w:rPr>
          <w:sz w:val="22"/>
          <w:szCs w:val="22"/>
        </w:rPr>
        <w:t>Discussion, Decision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303A7B70" w14:textId="192B8FAE" w:rsidR="009F7C1F" w:rsidRDefault="00033949" w:rsidP="009F7C1F">
      <w:r>
        <w:t xml:space="preserve">During the last </w:t>
      </w:r>
      <w:r w:rsidR="00426272">
        <w:t>RAN2 #96 meeting, the following agreement for NB-IoT positioning was made:</w:t>
      </w:r>
    </w:p>
    <w:p w14:paraId="4E9E52E0" w14:textId="06141638" w:rsidR="009F7C1F" w:rsidRPr="009F7C1F" w:rsidRDefault="00426272" w:rsidP="00426272">
      <w:pPr>
        <w:numPr>
          <w:ilvl w:val="0"/>
          <w:numId w:val="14"/>
        </w:numPr>
        <w:rPr>
          <w:lang w:val="en-US"/>
        </w:rPr>
      </w:pPr>
      <w:r w:rsidRPr="00426272">
        <w:rPr>
          <w:rFonts w:hint="eastAsia"/>
          <w:lang w:val="en-US"/>
        </w:rPr>
        <w:t>Adapt LPP to support positioning measurements in idle mode (note that LPP already support positioning measurements in connected mode).</w:t>
      </w:r>
    </w:p>
    <w:p w14:paraId="1611538F" w14:textId="40F99911" w:rsidR="00486F52" w:rsidRDefault="00426272" w:rsidP="003B5553">
      <w:pPr>
        <w:spacing w:before="120"/>
        <w:rPr>
          <w:lang w:val="en-US"/>
        </w:rPr>
      </w:pPr>
      <w:r>
        <w:t xml:space="preserve">Because </w:t>
      </w:r>
      <w:r w:rsidR="00C86866">
        <w:rPr>
          <w:rStyle w:val="af2"/>
        </w:rPr>
        <w:commentReference w:id="1"/>
      </w:r>
      <w:r w:rsidR="009A7F7E">
        <w:t>of RF hardware</w:t>
      </w:r>
      <w:r>
        <w:t xml:space="preserve"> characteristics, NB-IoT UEs require a period of time to measure the</w:t>
      </w:r>
      <w:r w:rsidR="00C86866">
        <w:t xml:space="preserve"> narrowband</w:t>
      </w:r>
      <w:r>
        <w:t xml:space="preserve"> positioning reference signal</w:t>
      </w:r>
      <w:r w:rsidR="00C86866">
        <w:t xml:space="preserve"> in which it is</w:t>
      </w:r>
      <w:r>
        <w:t xml:space="preserve"> not</w:t>
      </w:r>
      <w:r w:rsidR="00C86866">
        <w:t xml:space="preserve"> required to</w:t>
      </w:r>
      <w:r>
        <w:t xml:space="preserve"> </w:t>
      </w:r>
      <w:r w:rsidR="00C86866">
        <w:t xml:space="preserve">monitor </w:t>
      </w:r>
      <w:r>
        <w:t xml:space="preserve">the serving cell’s </w:t>
      </w:r>
      <w:r w:rsidR="00C86866">
        <w:t>NPDCCH</w:t>
      </w:r>
      <w:r>
        <w:t xml:space="preserve">. Therefore positioning measurements in idle/DRX mode is a mechanism to provide such period of time. </w:t>
      </w:r>
    </w:p>
    <w:p w14:paraId="31BF474D" w14:textId="08716840" w:rsidR="00DF0B55" w:rsidRPr="00F00EDA" w:rsidRDefault="003B6D85" w:rsidP="00DF0B55">
      <w:r>
        <w:t>In this contribution</w:t>
      </w:r>
      <w:r w:rsidR="00E955C8">
        <w:t xml:space="preserve"> we discuss</w:t>
      </w:r>
      <w:r w:rsidR="00CC2012">
        <w:t xml:space="preserve"> </w:t>
      </w:r>
      <w:r w:rsidR="005F59A4">
        <w:t>the possible standard impact from the positioning measurements in idle mode</w:t>
      </w:r>
      <w:r w:rsidR="00CC2012">
        <w:t xml:space="preserve">. </w:t>
      </w:r>
      <w:r w:rsidR="000B22C8">
        <w:t xml:space="preserve">In particular, we look at </w:t>
      </w:r>
      <w:bookmarkStart w:id="2" w:name="_Ref178064866"/>
      <w:r w:rsidR="005F59A4">
        <w:t>extend</w:t>
      </w:r>
      <w:r w:rsidR="00C86866">
        <w:t>ing</w:t>
      </w:r>
      <w:r w:rsidR="005F59A4">
        <w:t xml:space="preserve"> paging cycle for not interrupting the positioning measurements in idle mode. </w:t>
      </w:r>
    </w:p>
    <w:p w14:paraId="121F3136" w14:textId="77777777" w:rsidR="007B540D" w:rsidRDefault="007B540D" w:rsidP="00DF0B55">
      <w:pPr>
        <w:pStyle w:val="1"/>
      </w:pPr>
      <w:r>
        <w:t>Discussion</w:t>
      </w:r>
    </w:p>
    <w:p w14:paraId="51AFAF18" w14:textId="1528D205" w:rsidR="00B146BD" w:rsidRDefault="00B045E6" w:rsidP="007B540D">
      <w:pPr>
        <w:pStyle w:val="2"/>
      </w:pPr>
      <w:r>
        <w:t>E-UTRAN based PRS measurements</w:t>
      </w:r>
    </w:p>
    <w:p w14:paraId="1A5B4104" w14:textId="4272019C" w:rsidR="00943C20" w:rsidRPr="009F3B36" w:rsidRDefault="009F3B36" w:rsidP="00943C20">
      <w:pPr>
        <w:rPr>
          <w:lang w:eastAsia="zh-TW"/>
        </w:rPr>
      </w:pPr>
      <w:r>
        <w:rPr>
          <w:lang w:eastAsia="zh-TW"/>
        </w:rPr>
        <w:t>In LTE system</w:t>
      </w:r>
      <w:r w:rsidR="00A166BA">
        <w:rPr>
          <w:lang w:eastAsia="zh-TW"/>
        </w:rPr>
        <w:t xml:space="preserve"> [1]</w:t>
      </w:r>
      <w:r>
        <w:rPr>
          <w:lang w:eastAsia="zh-TW"/>
        </w:rPr>
        <w:t>, the</w:t>
      </w:r>
      <w:r w:rsidR="000D4612">
        <w:rPr>
          <w:lang w:eastAsia="zh-TW"/>
        </w:rPr>
        <w:t xml:space="preserve"> maximum</w:t>
      </w:r>
      <w:r>
        <w:rPr>
          <w:lang w:eastAsia="zh-TW"/>
        </w:rPr>
        <w:t xml:space="preserve"> </w:t>
      </w:r>
      <w:r w:rsidR="00F47160">
        <w:rPr>
          <w:lang w:eastAsia="zh-TW"/>
        </w:rPr>
        <w:t>total time</w:t>
      </w:r>
      <w:r w:rsidR="000D4612">
        <w:rPr>
          <w:lang w:eastAsia="zh-TW"/>
        </w:rPr>
        <w:t xml:space="preserve"> required</w:t>
      </w:r>
      <w:r w:rsidR="00F47160">
        <w:rPr>
          <w:lang w:eastAsia="zh-TW"/>
        </w:rPr>
        <w:t xml:space="preserve"> for detecting and measuring at least 16 cells</w:t>
      </w:r>
      <w:r>
        <w:rPr>
          <w:lang w:eastAsia="zh-TW"/>
        </w:rPr>
        <w:t xml:space="preserve"> is calculated by the following equation </w:t>
      </w:r>
    </w:p>
    <w:p w14:paraId="42882AA0" w14:textId="0D816F37" w:rsidR="000127E3" w:rsidRPr="009F3B36" w:rsidRDefault="009F3B36" w:rsidP="00943C20">
      <w:pPr>
        <w:rPr>
          <w:lang w:eastAsia="zh-TW"/>
        </w:rPr>
      </w:pPr>
      <w:r>
        <w:rPr>
          <w:rFonts w:hint="eastAsia"/>
          <w:lang w:eastAsia="zh-TW"/>
        </w:rPr>
        <w:t>T</w:t>
      </w:r>
      <w:r w:rsidR="00A166BA">
        <w:rPr>
          <w:rFonts w:hint="eastAsia"/>
          <w:vertAlign w:val="subscript"/>
          <w:lang w:eastAsia="zh-TW"/>
        </w:rPr>
        <w:t>RSTDInter</w:t>
      </w:r>
      <w:r w:rsidRPr="00F47160">
        <w:rPr>
          <w:rFonts w:hint="eastAsia"/>
          <w:vertAlign w:val="subscript"/>
          <w:lang w:eastAsia="zh-TW"/>
        </w:rPr>
        <w:t>FreqFDD, E-UTRAN</w:t>
      </w:r>
      <w:r>
        <w:rPr>
          <w:rFonts w:hint="eastAsia"/>
          <w:lang w:eastAsia="zh-TW"/>
        </w:rPr>
        <w:t xml:space="preserve"> = T</w:t>
      </w:r>
      <w:r w:rsidRPr="00F47160">
        <w:rPr>
          <w:rFonts w:hint="eastAsia"/>
          <w:vertAlign w:val="subscript"/>
          <w:lang w:eastAsia="zh-TW"/>
        </w:rPr>
        <w:t>PRS</w:t>
      </w:r>
      <w:r w:rsidR="00F47160">
        <w:rPr>
          <w:rFonts w:hint="eastAsia"/>
          <w:lang w:eastAsia="zh-TW"/>
        </w:rPr>
        <w:sym w:font="Symbol" w:char="F0D7"/>
      </w:r>
      <w:r w:rsidR="00F47160">
        <w:rPr>
          <w:lang w:eastAsia="zh-TW"/>
        </w:rPr>
        <w:t>(</w:t>
      </w:r>
      <w:r w:rsidR="00F47160" w:rsidRPr="00472478">
        <w:rPr>
          <w:i/>
          <w:lang w:eastAsia="zh-TW"/>
        </w:rPr>
        <w:t>M</w:t>
      </w:r>
      <w:r w:rsidR="00F47160">
        <w:rPr>
          <w:lang w:eastAsia="zh-TW"/>
        </w:rPr>
        <w:t>-1)+</w:t>
      </w:r>
      <w:r w:rsidR="00F47160">
        <w:rPr>
          <w:lang w:eastAsia="zh-TW"/>
        </w:rPr>
        <w:sym w:font="Symbol" w:char="F044"/>
      </w:r>
    </w:p>
    <w:p w14:paraId="7CD801F4" w14:textId="65DE2B5A" w:rsidR="000127E3" w:rsidRPr="00F47160" w:rsidRDefault="00F47160" w:rsidP="00943C20">
      <w:pPr>
        <w:rPr>
          <w:lang w:eastAsia="zh-TW"/>
        </w:rPr>
      </w:pPr>
      <w:r>
        <w:rPr>
          <w:lang w:eastAsia="zh-TW"/>
        </w:rPr>
        <w:t>w</w:t>
      </w:r>
      <w:r>
        <w:rPr>
          <w:rFonts w:hint="eastAsia"/>
          <w:lang w:eastAsia="zh-TW"/>
        </w:rPr>
        <w:t xml:space="preserve">here </w:t>
      </w:r>
      <w:r>
        <w:rPr>
          <w:lang w:eastAsia="zh-TW"/>
        </w:rPr>
        <w:t>T</w:t>
      </w:r>
      <w:r w:rsidRPr="006B1B43">
        <w:rPr>
          <w:vertAlign w:val="subscript"/>
          <w:lang w:eastAsia="zh-TW"/>
        </w:rPr>
        <w:t>PRS</w:t>
      </w:r>
      <w:r>
        <w:rPr>
          <w:lang w:eastAsia="zh-TW"/>
        </w:rPr>
        <w:t xml:space="preserve"> is the cell-specific positioning subframe configuration period, </w:t>
      </w:r>
      <w:r w:rsidRPr="00472478">
        <w:rPr>
          <w:i/>
          <w:lang w:eastAsia="zh-TW"/>
        </w:rPr>
        <w:t>M</w:t>
      </w:r>
      <w:r>
        <w:rPr>
          <w:lang w:eastAsia="zh-TW"/>
        </w:rPr>
        <w:t xml:space="preserve"> is the numbe</w:t>
      </w:r>
      <w:r w:rsidR="006B1B43">
        <w:rPr>
          <w:lang w:eastAsia="zh-TW"/>
        </w:rPr>
        <w:t xml:space="preserve">r of PRS positioning occasions </w:t>
      </w:r>
      <w:r>
        <w:rPr>
          <w:lang w:eastAsia="zh-TW"/>
        </w:rPr>
        <w:t>where each PRS positioning occasions</w:t>
      </w:r>
      <w:r w:rsidR="006B1B43">
        <w:rPr>
          <w:lang w:eastAsia="zh-TW"/>
        </w:rPr>
        <w:t xml:space="preserve"> comprises of at most 6 consecutive downlink positioning subframe, and </w:t>
      </w:r>
      <w:r w:rsidR="006B1B43">
        <w:rPr>
          <w:lang w:eastAsia="zh-TW"/>
        </w:rPr>
        <w:sym w:font="Symbol" w:char="F044"/>
      </w:r>
      <w:r w:rsidR="00472478">
        <w:rPr>
          <w:lang w:eastAsia="zh-TW"/>
        </w:rPr>
        <w:t xml:space="preserve"> is the measurement </w:t>
      </w:r>
      <w:r w:rsidR="006B1B43">
        <w:rPr>
          <w:lang w:eastAsia="zh-TW"/>
        </w:rPr>
        <w:t xml:space="preserve">time </w:t>
      </w:r>
      <w:r w:rsidR="00472478">
        <w:rPr>
          <w:lang w:eastAsia="zh-TW"/>
        </w:rPr>
        <w:t>for a single PRS positioning occasion</w:t>
      </w:r>
      <w:r w:rsidR="00F60571">
        <w:rPr>
          <w:lang w:eastAsia="zh-TW"/>
        </w:rPr>
        <w:t xml:space="preserve"> which includes the sampling time and the processing time</w:t>
      </w:r>
      <w:r w:rsidR="00472478">
        <w:rPr>
          <w:lang w:eastAsia="zh-TW"/>
        </w:rPr>
        <w:t xml:space="preserve">. </w:t>
      </w:r>
    </w:p>
    <w:p w14:paraId="05CFF8F0" w14:textId="77777777" w:rsidR="000127E3" w:rsidRDefault="000127E3" w:rsidP="00943C20">
      <w:pPr>
        <w:rPr>
          <w:rFonts w:eastAsiaTheme="minorEastAsia"/>
        </w:rPr>
      </w:pPr>
    </w:p>
    <w:p w14:paraId="1E9DF5E6" w14:textId="452AE16F" w:rsidR="00472478" w:rsidRPr="00472478" w:rsidRDefault="00FA5BAD" w:rsidP="00943C20">
      <w:pPr>
        <w:rPr>
          <w:lang w:eastAsia="zh-TW"/>
        </w:rPr>
      </w:pPr>
      <w:commentRangeStart w:id="3"/>
      <w:r>
        <w:rPr>
          <w:lang w:eastAsia="zh-TW"/>
        </w:rPr>
        <w:t>Assuming the RSTD measurement requirement for NB-IoT is similar to that of LTE.</w:t>
      </w:r>
      <w:commentRangeEnd w:id="3"/>
      <w:r>
        <w:rPr>
          <w:rStyle w:val="af2"/>
        </w:rPr>
        <w:commentReference w:id="3"/>
      </w:r>
      <w:r>
        <w:rPr>
          <w:lang w:eastAsia="zh-TW"/>
        </w:rPr>
        <w:t xml:space="preserve"> </w:t>
      </w:r>
      <w:r w:rsidR="00472478">
        <w:rPr>
          <w:lang w:eastAsia="zh-TW"/>
        </w:rPr>
        <w:t>B</w:t>
      </w:r>
      <w:r w:rsidR="00472478">
        <w:rPr>
          <w:rFonts w:hint="eastAsia"/>
          <w:lang w:eastAsia="zh-TW"/>
        </w:rPr>
        <w:t xml:space="preserve">ased </w:t>
      </w:r>
      <w:r w:rsidR="00472478">
        <w:rPr>
          <w:lang w:eastAsia="zh-TW"/>
        </w:rPr>
        <w:t>on the positioning reference signal subframe configuration, the maximum value of T</w:t>
      </w:r>
      <w:r w:rsidR="00472478" w:rsidRPr="00A166BA">
        <w:rPr>
          <w:vertAlign w:val="subscript"/>
          <w:lang w:eastAsia="zh-TW"/>
        </w:rPr>
        <w:t>PRS</w:t>
      </w:r>
      <w:r w:rsidR="00A166BA">
        <w:rPr>
          <w:lang w:eastAsia="zh-TW"/>
        </w:rPr>
        <w:t xml:space="preserve"> is 1280ms. The number of positioning occasion (</w:t>
      </w:r>
      <w:r w:rsidR="00A166BA" w:rsidRPr="00A166BA">
        <w:rPr>
          <w:i/>
          <w:lang w:eastAsia="zh-TW"/>
        </w:rPr>
        <w:t>M</w:t>
      </w:r>
      <w:r w:rsidR="00A166BA">
        <w:rPr>
          <w:lang w:eastAsia="zh-TW"/>
        </w:rPr>
        <w:t xml:space="preserve">) </w:t>
      </w:r>
      <w:r w:rsidR="00774F03">
        <w:rPr>
          <w:lang w:eastAsia="zh-TW"/>
        </w:rPr>
        <w:t>depends on</w:t>
      </w:r>
      <w:r w:rsidR="00A166BA">
        <w:rPr>
          <w:lang w:eastAsia="zh-TW"/>
        </w:rPr>
        <w:t xml:space="preserve"> the positioning period T</w:t>
      </w:r>
      <w:r w:rsidR="00A166BA" w:rsidRPr="00A166BA">
        <w:rPr>
          <w:vertAlign w:val="subscript"/>
          <w:lang w:eastAsia="zh-TW"/>
        </w:rPr>
        <w:t>PRS</w:t>
      </w:r>
      <w:r w:rsidR="00A166BA">
        <w:rPr>
          <w:lang w:eastAsia="zh-TW"/>
        </w:rPr>
        <w:t xml:space="preserve"> and the value is 16 when </w:t>
      </w:r>
      <w:r w:rsidR="00C52A43">
        <w:rPr>
          <w:lang w:eastAsia="zh-TW"/>
        </w:rPr>
        <w:t>the serving cell frequency and the neighbour cell frequency are different</w:t>
      </w:r>
      <w:r w:rsidR="00A166BA">
        <w:rPr>
          <w:lang w:eastAsia="zh-TW"/>
        </w:rPr>
        <w:t xml:space="preserve">. </w:t>
      </w:r>
      <w:r w:rsidR="00F60571">
        <w:rPr>
          <w:lang w:eastAsia="zh-TW"/>
        </w:rPr>
        <w:t xml:space="preserve">Therefore the maximum total time for detecting and measuring PRS is about 20 seconds for certain UEs. The </w:t>
      </w:r>
      <w:r w:rsidR="00C52A43">
        <w:rPr>
          <w:lang w:eastAsia="zh-TW"/>
        </w:rPr>
        <w:t>UEs may be located in</w:t>
      </w:r>
      <w:r w:rsidR="00E659AD">
        <w:rPr>
          <w:lang w:eastAsia="zh-TW"/>
        </w:rPr>
        <w:t xml:space="preserve"> </w:t>
      </w:r>
      <w:r w:rsidR="00195CF2">
        <w:rPr>
          <w:lang w:eastAsia="zh-TW"/>
        </w:rPr>
        <w:t>deep</w:t>
      </w:r>
      <w:r w:rsidR="00E659AD">
        <w:rPr>
          <w:lang w:eastAsia="zh-TW"/>
        </w:rPr>
        <w:t xml:space="preserve"> coverage and need more positioning occasions to</w:t>
      </w:r>
      <w:commentRangeStart w:id="4"/>
      <w:r w:rsidR="00E659AD">
        <w:rPr>
          <w:lang w:eastAsia="zh-TW"/>
        </w:rPr>
        <w:t xml:space="preserve"> meet the</w:t>
      </w:r>
      <w:r>
        <w:rPr>
          <w:lang w:eastAsia="zh-TW"/>
        </w:rPr>
        <w:t xml:space="preserve"> required RSTD measurement accuracy</w:t>
      </w:r>
      <w:r w:rsidR="00E659AD">
        <w:rPr>
          <w:lang w:eastAsia="zh-TW"/>
        </w:rPr>
        <w:t xml:space="preserve"> </w:t>
      </w:r>
      <w:r>
        <w:rPr>
          <w:lang w:eastAsia="zh-TW"/>
        </w:rPr>
        <w:t xml:space="preserve">under the SINR side condition </w:t>
      </w:r>
      <w:commentRangeEnd w:id="4"/>
      <w:r w:rsidR="00B179D0">
        <w:rPr>
          <w:rStyle w:val="af2"/>
        </w:rPr>
        <w:commentReference w:id="4"/>
      </w:r>
      <w:r w:rsidR="00E659AD">
        <w:rPr>
          <w:lang w:eastAsia="zh-TW"/>
        </w:rPr>
        <w:t>defined in sub</w:t>
      </w:r>
      <w:r w:rsidR="002540ED">
        <w:rPr>
          <w:lang w:eastAsia="zh-TW"/>
        </w:rPr>
        <w:t>-</w:t>
      </w:r>
      <w:r w:rsidR="00E659AD">
        <w:rPr>
          <w:lang w:eastAsia="zh-TW"/>
        </w:rPr>
        <w:t xml:space="preserve">clause </w:t>
      </w:r>
      <w:commentRangeStart w:id="5"/>
      <w:r w:rsidR="00E659AD">
        <w:rPr>
          <w:lang w:eastAsia="zh-TW"/>
        </w:rPr>
        <w:t>8.1.2.</w:t>
      </w:r>
      <w:r>
        <w:rPr>
          <w:lang w:eastAsia="zh-TW"/>
        </w:rPr>
        <w:t>6</w:t>
      </w:r>
      <w:r w:rsidR="00E659AD">
        <w:rPr>
          <w:lang w:eastAsia="zh-TW"/>
        </w:rPr>
        <w:t xml:space="preserve">.1 </w:t>
      </w:r>
      <w:commentRangeEnd w:id="5"/>
      <w:r w:rsidR="00B179D0">
        <w:rPr>
          <w:rStyle w:val="af2"/>
        </w:rPr>
        <w:commentReference w:id="5"/>
      </w:r>
      <w:r w:rsidR="00E659AD">
        <w:rPr>
          <w:lang w:eastAsia="zh-TW"/>
        </w:rPr>
        <w:t xml:space="preserve">of [1]. </w:t>
      </w:r>
    </w:p>
    <w:p w14:paraId="2CEF485B" w14:textId="77777777" w:rsidR="00472478" w:rsidRDefault="00472478" w:rsidP="00943C20">
      <w:pPr>
        <w:rPr>
          <w:rFonts w:eastAsiaTheme="minorEastAsia"/>
        </w:rPr>
      </w:pPr>
    </w:p>
    <w:p w14:paraId="4E553DDE" w14:textId="1917477A" w:rsidR="00E80B49" w:rsidRPr="008B0F51" w:rsidRDefault="00E80B49" w:rsidP="00E80B49">
      <w:pPr>
        <w:pStyle w:val="Observation"/>
        <w:ind w:left="1701" w:hanging="1701"/>
        <w:rPr>
          <w:lang w:val="en-US"/>
        </w:rPr>
      </w:pPr>
      <w:r>
        <w:rPr>
          <w:lang w:val="en-US"/>
        </w:rPr>
        <w:t xml:space="preserve">For the UEs located in </w:t>
      </w:r>
      <w:r w:rsidR="00195CF2">
        <w:rPr>
          <w:lang w:val="en-US"/>
        </w:rPr>
        <w:t>deep</w:t>
      </w:r>
      <w:r>
        <w:rPr>
          <w:lang w:val="en-US"/>
        </w:rPr>
        <w:t xml:space="preserve"> coverage, the total </w:t>
      </w:r>
      <w:r w:rsidRPr="00E80B49">
        <w:rPr>
          <w:lang w:val="en-US"/>
        </w:rPr>
        <w:t xml:space="preserve">time </w:t>
      </w:r>
      <w:r w:rsidR="00CB3EE7">
        <w:rPr>
          <w:lang w:val="en-US"/>
        </w:rPr>
        <w:t xml:space="preserve">for detecting and measuring PRS </w:t>
      </w:r>
      <w:r w:rsidRPr="00E80B49">
        <w:rPr>
          <w:lang w:val="en-US"/>
        </w:rPr>
        <w:t>is about 20 seconds.</w:t>
      </w:r>
    </w:p>
    <w:p w14:paraId="0915C28A" w14:textId="77777777" w:rsidR="00A166BA" w:rsidRPr="00E80B49" w:rsidRDefault="00A166BA" w:rsidP="00943C20">
      <w:pPr>
        <w:rPr>
          <w:rFonts w:eastAsiaTheme="minorEastAsia"/>
          <w:lang w:val="en-US"/>
        </w:rPr>
      </w:pPr>
    </w:p>
    <w:p w14:paraId="22D4E7E6" w14:textId="77777777" w:rsidR="00A166BA" w:rsidRPr="000127E3" w:rsidRDefault="00A166BA" w:rsidP="00943C20">
      <w:pPr>
        <w:rPr>
          <w:rFonts w:eastAsiaTheme="minorEastAsia"/>
        </w:rPr>
      </w:pPr>
    </w:p>
    <w:p w14:paraId="39D9F385" w14:textId="7F08F5D2" w:rsidR="00DF0B55" w:rsidRDefault="00B045E6" w:rsidP="007B540D">
      <w:pPr>
        <w:pStyle w:val="2"/>
      </w:pPr>
      <w:r>
        <w:lastRenderedPageBreak/>
        <w:t>NB-IoT based NPRS measurements</w:t>
      </w:r>
    </w:p>
    <w:p w14:paraId="48FD6E61" w14:textId="005DEA90" w:rsidR="00701742" w:rsidRDefault="00701742" w:rsidP="002540ED">
      <w:pPr>
        <w:rPr>
          <w:rFonts w:eastAsiaTheme="minorEastAsia"/>
        </w:rPr>
      </w:pPr>
      <w:bookmarkStart w:id="6" w:name="_Toc465777632"/>
      <w:bookmarkStart w:id="7" w:name="_Toc465851108"/>
      <w:bookmarkStart w:id="8" w:name="_Toc465856843"/>
      <w:bookmarkStart w:id="9" w:name="_Toc466040359"/>
      <w:bookmarkEnd w:id="2"/>
      <w:r w:rsidRPr="00701742">
        <w:rPr>
          <w:rFonts w:eastAsiaTheme="minorEastAsia"/>
        </w:rPr>
        <w:t xml:space="preserve">During the RAN1 #87 meeting, the NPRS configuration is discussed and confirm </w:t>
      </w:r>
      <w:r w:rsidR="00DD38E2">
        <w:rPr>
          <w:rFonts w:eastAsiaTheme="minorEastAsia"/>
        </w:rPr>
        <w:t xml:space="preserve">the </w:t>
      </w:r>
      <w:r w:rsidRPr="00701742">
        <w:rPr>
          <w:rFonts w:eastAsiaTheme="minorEastAsia"/>
        </w:rPr>
        <w:t xml:space="preserve">NPRS configuration parameters, </w:t>
      </w:r>
    </w:p>
    <w:p w14:paraId="0D823CCF" w14:textId="77777777" w:rsidR="00DD38E2" w:rsidRPr="00415450" w:rsidRDefault="00DD38E2" w:rsidP="00DD38E2">
      <w:pPr>
        <w:pStyle w:val="af6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val="en-US"/>
        </w:rPr>
      </w:pPr>
      <w:r w:rsidRPr="00DD38E2">
        <w:rPr>
          <w:rFonts w:ascii="Arial" w:eastAsiaTheme="minorEastAsia" w:hAnsi="Arial"/>
          <w:sz w:val="20"/>
          <w:szCs w:val="20"/>
          <w:lang w:val="en-GB" w:eastAsia="zh-CN"/>
        </w:rPr>
        <w:t>Number of subframes of NPRS in one occasion is N</w:t>
      </w:r>
      <w:r w:rsidRPr="00DD38E2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PRS</w:t>
      </w:r>
      <w:r w:rsidRPr="00DD38E2">
        <w:rPr>
          <w:rFonts w:ascii="Arial" w:eastAsiaTheme="minorEastAsia" w:hAnsi="Arial"/>
          <w:sz w:val="20"/>
          <w:szCs w:val="20"/>
          <w:lang w:val="en-GB" w:eastAsia="zh-CN"/>
        </w:rPr>
        <w:t xml:space="preserve"> {10, 20, 40, 80, 160, 320, 640, 1280}</w:t>
      </w:r>
      <w:r w:rsidRPr="00415450">
        <w:rPr>
          <w:rFonts w:eastAsia="MS Mincho"/>
          <w:lang w:val="en-US"/>
        </w:rPr>
        <w:t xml:space="preserve"> </w:t>
      </w:r>
    </w:p>
    <w:p w14:paraId="58639BD4" w14:textId="77777777" w:rsidR="00DD38E2" w:rsidRPr="00415450" w:rsidRDefault="00DD38E2" w:rsidP="00DD38E2">
      <w:pPr>
        <w:pStyle w:val="af6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val="en-US"/>
        </w:rPr>
      </w:pPr>
      <w:r w:rsidRPr="00DD38E2">
        <w:rPr>
          <w:rFonts w:ascii="Arial" w:eastAsiaTheme="minorEastAsia" w:hAnsi="Arial"/>
          <w:sz w:val="20"/>
          <w:szCs w:val="20"/>
          <w:lang w:val="en-GB" w:eastAsia="zh-CN"/>
        </w:rPr>
        <w:t>Periodicity of NPRS occasion T</w:t>
      </w:r>
      <w:r w:rsidRPr="00DD38E2">
        <w:rPr>
          <w:rFonts w:ascii="Arial" w:eastAsiaTheme="minorEastAsia" w:hAnsi="Arial"/>
          <w:sz w:val="20"/>
          <w:szCs w:val="20"/>
          <w:vertAlign w:val="subscript"/>
          <w:lang w:val="en-GB" w:eastAsia="zh-CN"/>
        </w:rPr>
        <w:t>PRS</w:t>
      </w:r>
      <w:r w:rsidRPr="00DD38E2">
        <w:rPr>
          <w:rFonts w:ascii="Arial" w:eastAsiaTheme="minorEastAsia" w:hAnsi="Arial"/>
          <w:sz w:val="20"/>
          <w:szCs w:val="20"/>
          <w:lang w:val="en-GB" w:eastAsia="zh-CN"/>
        </w:rPr>
        <w:t>: 160ms, 320ms, 640ms, 1280ms.</w:t>
      </w:r>
    </w:p>
    <w:p w14:paraId="243BF6E4" w14:textId="2EB183E4" w:rsidR="002540ED" w:rsidRPr="005E4E02" w:rsidRDefault="00DD38E2" w:rsidP="002540ED">
      <w:pPr>
        <w:rPr>
          <w:lang w:val="en-US" w:eastAsia="zh-TW"/>
        </w:rPr>
      </w:pPr>
      <w:r>
        <w:rPr>
          <w:lang w:val="en-US" w:eastAsia="zh-TW"/>
        </w:rPr>
        <w:t>T</w:t>
      </w:r>
      <w:r>
        <w:rPr>
          <w:rFonts w:hint="eastAsia"/>
          <w:lang w:val="en-US" w:eastAsia="zh-TW"/>
        </w:rPr>
        <w:t xml:space="preserve">he </w:t>
      </w:r>
      <w:r>
        <w:rPr>
          <w:lang w:val="en-US" w:eastAsia="zh-TW"/>
        </w:rPr>
        <w:t>periodicity of one NPRS occasion is the same as the one</w:t>
      </w:r>
      <w:r w:rsidR="00244CE5">
        <w:rPr>
          <w:lang w:val="en-US" w:eastAsia="zh-TW"/>
        </w:rPr>
        <w:t>s</w:t>
      </w:r>
      <w:r>
        <w:rPr>
          <w:lang w:val="en-US" w:eastAsia="zh-TW"/>
        </w:rPr>
        <w:t xml:space="preserve"> of LTE. </w:t>
      </w:r>
      <w:r w:rsidR="00D93717">
        <w:rPr>
          <w:lang w:val="en-US" w:eastAsia="zh-TW"/>
        </w:rPr>
        <w:t>T</w:t>
      </w:r>
      <w:r>
        <w:rPr>
          <w:lang w:val="en-US" w:eastAsia="zh-TW"/>
        </w:rPr>
        <w:t>he number of subframes of NPRS i</w:t>
      </w:r>
      <w:r w:rsidR="00D93717">
        <w:rPr>
          <w:lang w:val="en-US" w:eastAsia="zh-TW"/>
        </w:rPr>
        <w:t xml:space="preserve">n one occasion is </w:t>
      </w:r>
      <w:r>
        <w:rPr>
          <w:lang w:val="en-US" w:eastAsia="zh-TW"/>
        </w:rPr>
        <w:t xml:space="preserve">increased from 6 subframes to at most 1280ms. </w:t>
      </w:r>
      <w:r w:rsidR="00D93717">
        <w:rPr>
          <w:lang w:val="en-US" w:eastAsia="zh-TW"/>
        </w:rPr>
        <w:t xml:space="preserve">Although more NPRS subframes in one occasion may overcome the low bandwidth (1 PRB) effect, it may not reduce the </w:t>
      </w:r>
      <w:r w:rsidR="00716635">
        <w:rPr>
          <w:lang w:val="en-US" w:eastAsia="zh-TW"/>
        </w:rPr>
        <w:t>maximum required</w:t>
      </w:r>
      <w:r w:rsidR="00D93717">
        <w:rPr>
          <w:lang w:val="en-US" w:eastAsia="zh-TW"/>
        </w:rPr>
        <w:t xml:space="preserve"> number of occasions (</w:t>
      </w:r>
      <w:r w:rsidR="00D93717" w:rsidRPr="00D93717">
        <w:rPr>
          <w:i/>
          <w:lang w:val="en-US" w:eastAsia="zh-TW"/>
        </w:rPr>
        <w:t>M</w:t>
      </w:r>
      <w:r w:rsidR="00D93717">
        <w:rPr>
          <w:lang w:val="en-US" w:eastAsia="zh-TW"/>
        </w:rPr>
        <w:t>)</w:t>
      </w:r>
      <w:r w:rsidR="00716635">
        <w:rPr>
          <w:lang w:val="en-US" w:eastAsia="zh-TW"/>
        </w:rPr>
        <w:t xml:space="preserve">, which </w:t>
      </w:r>
      <w:r w:rsidR="00B269FB">
        <w:rPr>
          <w:lang w:val="en-US" w:eastAsia="zh-TW"/>
        </w:rPr>
        <w:t>shall be defined by RAN 4</w:t>
      </w:r>
      <w:r w:rsidR="00D93717">
        <w:rPr>
          <w:lang w:val="en-US" w:eastAsia="zh-TW"/>
        </w:rPr>
        <w:t xml:space="preserve">. </w:t>
      </w:r>
      <w:r w:rsidR="00701742" w:rsidRPr="00701742">
        <w:rPr>
          <w:rFonts w:eastAsiaTheme="minorEastAsia"/>
        </w:rPr>
        <w:t xml:space="preserve">When there </w:t>
      </w:r>
      <w:r w:rsidR="005E4E02">
        <w:rPr>
          <w:rFonts w:eastAsiaTheme="minorEastAsia"/>
        </w:rPr>
        <w:t>are many NB-IoT UEs</w:t>
      </w:r>
      <w:r w:rsidR="00195CF2">
        <w:rPr>
          <w:rFonts w:eastAsiaTheme="minorEastAsia"/>
        </w:rPr>
        <w:t xml:space="preserve"> in deep coverage</w:t>
      </w:r>
      <w:r w:rsidR="005E4E02">
        <w:rPr>
          <w:rFonts w:eastAsiaTheme="minorEastAsia"/>
        </w:rPr>
        <w:t xml:space="preserve"> or </w:t>
      </w:r>
      <w:r w:rsidR="00701742" w:rsidRPr="00701742">
        <w:rPr>
          <w:rFonts w:eastAsiaTheme="minorEastAsia"/>
        </w:rPr>
        <w:t>high positioning accuracy</w:t>
      </w:r>
      <w:r w:rsidR="005E4E02">
        <w:rPr>
          <w:rFonts w:eastAsiaTheme="minorEastAsia"/>
        </w:rPr>
        <w:t xml:space="preserve"> is required</w:t>
      </w:r>
      <w:r w:rsidR="00701742" w:rsidRPr="00701742">
        <w:rPr>
          <w:rFonts w:eastAsiaTheme="minorEastAsia"/>
        </w:rPr>
        <w:t xml:space="preserve">, </w:t>
      </w:r>
      <w:commentRangeStart w:id="10"/>
      <w:r w:rsidR="00701742" w:rsidRPr="00701742">
        <w:rPr>
          <w:rFonts w:eastAsiaTheme="minorEastAsia"/>
        </w:rPr>
        <w:t xml:space="preserve">large number of NPRS occasions </w:t>
      </w:r>
      <w:r w:rsidR="00195CF2">
        <w:rPr>
          <w:rFonts w:eastAsiaTheme="minorEastAsia"/>
        </w:rPr>
        <w:t>will be configured</w:t>
      </w:r>
      <w:r w:rsidR="00701742" w:rsidRPr="00701742">
        <w:rPr>
          <w:rFonts w:eastAsiaTheme="minorEastAsia"/>
        </w:rPr>
        <w:t>.</w:t>
      </w:r>
      <w:commentRangeEnd w:id="10"/>
      <w:r w:rsidR="00195CF2">
        <w:rPr>
          <w:rStyle w:val="af2"/>
        </w:rPr>
        <w:commentReference w:id="10"/>
      </w:r>
      <w:r w:rsidR="00701742" w:rsidRPr="00701742">
        <w:rPr>
          <w:rFonts w:eastAsiaTheme="minorEastAsia"/>
        </w:rPr>
        <w:t xml:space="preserve"> </w:t>
      </w:r>
      <w:r w:rsidR="005E4E02">
        <w:rPr>
          <w:rFonts w:eastAsiaTheme="minorEastAsia"/>
        </w:rPr>
        <w:t>Assume the number of occasions (</w:t>
      </w:r>
      <w:r w:rsidR="005E4E02" w:rsidRPr="005E4E02">
        <w:rPr>
          <w:rFonts w:eastAsiaTheme="minorEastAsia"/>
          <w:i/>
        </w:rPr>
        <w:t>M</w:t>
      </w:r>
      <w:r w:rsidR="005E4E02">
        <w:rPr>
          <w:rFonts w:eastAsiaTheme="minorEastAsia"/>
        </w:rPr>
        <w:t xml:space="preserve">) is the same as LTE, </w:t>
      </w:r>
      <w:r w:rsidR="00701742" w:rsidRPr="00701742">
        <w:rPr>
          <w:rFonts w:eastAsiaTheme="minorEastAsia"/>
        </w:rPr>
        <w:t>the maximum measurement t</w:t>
      </w:r>
      <w:r w:rsidR="00701742" w:rsidRPr="00701742">
        <w:rPr>
          <w:rFonts w:eastAsiaTheme="minorEastAsia" w:hint="eastAsia"/>
        </w:rPr>
        <w:t>ime exceed</w:t>
      </w:r>
      <w:r w:rsidR="005E4E02">
        <w:rPr>
          <w:rFonts w:eastAsiaTheme="minorEastAsia"/>
        </w:rPr>
        <w:t>s</w:t>
      </w:r>
      <w:r w:rsidR="00701742" w:rsidRPr="00701742">
        <w:rPr>
          <w:rFonts w:eastAsiaTheme="minorEastAsia" w:hint="eastAsia"/>
        </w:rPr>
        <w:t xml:space="preserve"> t</w:t>
      </w:r>
      <w:r w:rsidR="005E4E02">
        <w:rPr>
          <w:rFonts w:eastAsiaTheme="minorEastAsia" w:hint="eastAsia"/>
        </w:rPr>
        <w:t>he paging cycle (i.e. maximum v</w:t>
      </w:r>
      <w:r w:rsidR="00701742" w:rsidRPr="00701742">
        <w:rPr>
          <w:rFonts w:eastAsiaTheme="minorEastAsia" w:hint="eastAsia"/>
        </w:rPr>
        <w:t>a</w:t>
      </w:r>
      <w:r w:rsidR="005E4E02">
        <w:rPr>
          <w:rFonts w:eastAsiaTheme="minorEastAsia"/>
        </w:rPr>
        <w:t>l</w:t>
      </w:r>
      <w:r w:rsidR="00701742" w:rsidRPr="00701742">
        <w:rPr>
          <w:rFonts w:eastAsiaTheme="minorEastAsia" w:hint="eastAsia"/>
        </w:rPr>
        <w:t xml:space="preserve">ue is 10240ms). </w:t>
      </w:r>
      <w:r w:rsidR="005E4E02">
        <w:rPr>
          <w:rFonts w:eastAsiaTheme="minorEastAsia"/>
        </w:rPr>
        <w:t xml:space="preserve">If NPRS measurement is performed in idle mode, </w:t>
      </w:r>
      <w:r w:rsidR="005E4E02">
        <w:rPr>
          <w:rFonts w:eastAsiaTheme="minorEastAsia" w:hint="eastAsia"/>
        </w:rPr>
        <w:t xml:space="preserve">the </w:t>
      </w:r>
      <w:r w:rsidR="00701742" w:rsidRPr="00701742">
        <w:rPr>
          <w:rFonts w:eastAsiaTheme="minorEastAsia" w:hint="eastAsia"/>
        </w:rPr>
        <w:t xml:space="preserve">measurement may be interrupted when the NB-IoT UE is paged. The paging cycle may need to be extended to </w:t>
      </w:r>
      <w:r w:rsidR="005B5D33">
        <w:rPr>
          <w:rFonts w:eastAsiaTheme="minorEastAsia"/>
        </w:rPr>
        <w:t>support</w:t>
      </w:r>
      <w:r w:rsidR="005B5D33" w:rsidRPr="00701742">
        <w:rPr>
          <w:rFonts w:eastAsiaTheme="minorEastAsia"/>
        </w:rPr>
        <w:t xml:space="preserve"> </w:t>
      </w:r>
      <w:r w:rsidR="00701742" w:rsidRPr="00701742">
        <w:rPr>
          <w:rFonts w:eastAsiaTheme="minorEastAsia"/>
        </w:rPr>
        <w:t>NPRS measurements in idle mode.</w:t>
      </w:r>
    </w:p>
    <w:p w14:paraId="2E222B51" w14:textId="77777777" w:rsidR="002540ED" w:rsidRDefault="002540ED" w:rsidP="002540ED">
      <w:pPr>
        <w:rPr>
          <w:rFonts w:eastAsiaTheme="minorEastAsia"/>
        </w:rPr>
      </w:pPr>
    </w:p>
    <w:bookmarkEnd w:id="6"/>
    <w:bookmarkEnd w:id="7"/>
    <w:bookmarkEnd w:id="8"/>
    <w:bookmarkEnd w:id="9"/>
    <w:p w14:paraId="1F6867B3" w14:textId="324FE21D" w:rsidR="008B0F51" w:rsidRPr="008B0F51" w:rsidRDefault="00641A3D" w:rsidP="00641A3D">
      <w:pPr>
        <w:pStyle w:val="Proposal"/>
        <w:rPr>
          <w:lang w:val="en-US"/>
        </w:rPr>
      </w:pPr>
      <w:r>
        <w:rPr>
          <w:lang w:val="en-US"/>
        </w:rPr>
        <w:t xml:space="preserve">RAN2 to consider to extend the paging cycle to not interrupt the NPRS measurements in idle mode. </w:t>
      </w:r>
    </w:p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3494FD43" w14:textId="0F3F64E3" w:rsidR="00D34621" w:rsidRDefault="00034174" w:rsidP="003A6D63">
      <w:pPr>
        <w:rPr>
          <w:noProof/>
        </w:rPr>
      </w:pPr>
      <w:r>
        <w:t>In this contribution we discussed the</w:t>
      </w:r>
      <w:r w:rsidR="005234F9">
        <w:t xml:space="preserve"> RAN2 impact from the</w:t>
      </w:r>
      <w:r>
        <w:t xml:space="preserve"> </w:t>
      </w:r>
      <w:r w:rsidR="00CB3EE7">
        <w:t>NB-IoT positioning measurements in idle mode</w:t>
      </w:r>
      <w:r w:rsidR="005234F9">
        <w:t>.</w:t>
      </w:r>
      <w:r w:rsidR="003A6D63">
        <w:t xml:space="preserve"> </w:t>
      </w:r>
      <w:r w:rsidR="008E065E">
        <w:t xml:space="preserve">In section </w:t>
      </w:r>
      <w:r w:rsidR="008E065E" w:rsidRPr="00CE0424">
        <w:rPr>
          <w:highlight w:val="cyan"/>
        </w:rPr>
        <w:fldChar w:fldCharType="begin"/>
      </w:r>
      <w:r w:rsidR="008E065E" w:rsidRPr="00CE0424">
        <w:instrText xml:space="preserve"> REF _Ref178064866 \r \h </w:instrText>
      </w:r>
      <w:r w:rsidR="008E065E" w:rsidRPr="00CE0424">
        <w:rPr>
          <w:highlight w:val="cyan"/>
        </w:rPr>
      </w:r>
      <w:r w:rsidR="008E065E" w:rsidRPr="00CE0424">
        <w:rPr>
          <w:highlight w:val="cyan"/>
        </w:rPr>
        <w:fldChar w:fldCharType="separate"/>
      </w:r>
      <w:r w:rsidR="00505C5D">
        <w:t>2</w:t>
      </w:r>
      <w:r w:rsidR="008E065E" w:rsidRPr="00CE0424">
        <w:rPr>
          <w:highlight w:val="cyan"/>
        </w:rPr>
        <w:fldChar w:fldCharType="end"/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52C4B19B" w14:textId="7017FFE4" w:rsidR="00D34621" w:rsidRPr="00D34621" w:rsidRDefault="00D34621">
      <w:pPr>
        <w:pStyle w:val="1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D3462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B3EE7" w:rsidRPr="00CB3EE7">
        <w:t xml:space="preserve">For the UEs located in </w:t>
      </w:r>
      <w:r w:rsidR="00195CF2">
        <w:t>deep</w:t>
      </w:r>
      <w:r w:rsidR="00195CF2" w:rsidRPr="00CB3EE7">
        <w:t xml:space="preserve"> </w:t>
      </w:r>
      <w:r w:rsidR="00CB3EE7" w:rsidRPr="00CB3EE7">
        <w:t>coverage, the total time fo</w:t>
      </w:r>
      <w:r w:rsidR="00CB3EE7">
        <w:t xml:space="preserve">r detecting and measuring PRS </w:t>
      </w:r>
      <w:r w:rsidR="00CB3EE7" w:rsidRPr="00CB3EE7">
        <w:t>is about 20 seconds.</w:t>
      </w:r>
    </w:p>
    <w:p w14:paraId="13EE643B" w14:textId="39B811B0" w:rsidR="00D34621" w:rsidRPr="00D34621" w:rsidRDefault="00D34621" w:rsidP="00B045E6">
      <w:pPr>
        <w:pStyle w:val="11"/>
        <w:tabs>
          <w:tab w:val="clear" w:pos="1701"/>
        </w:tabs>
        <w:ind w:left="0" w:firstLine="0"/>
        <w:rPr>
          <w:rFonts w:asciiTheme="minorHAnsi" w:eastAsiaTheme="minorEastAsia" w:hAnsiTheme="minorHAnsi" w:cstheme="minorBidi"/>
          <w:b w:val="0"/>
          <w:sz w:val="22"/>
          <w:lang w:eastAsia="sv-SE"/>
        </w:rPr>
      </w:pPr>
    </w:p>
    <w:p w14:paraId="263CD18B" w14:textId="04495E3D" w:rsidR="00D34621" w:rsidRDefault="008E065E" w:rsidP="008E065E">
      <w:pPr>
        <w:pStyle w:val="ab"/>
        <w:rPr>
          <w:noProof/>
        </w:rPr>
      </w:pPr>
      <w:r>
        <w:rPr>
          <w:b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05C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63F9160" w14:textId="6F69B219" w:rsidR="00D34621" w:rsidRPr="00D34621" w:rsidRDefault="00D34621">
      <w:pPr>
        <w:pStyle w:val="1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D3462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B3EE7" w:rsidRPr="00CB3EE7">
        <w:t>RAN2 to consider to extend the paging cycle t</w:t>
      </w:r>
      <w:r w:rsidR="00CB3EE7">
        <w:t xml:space="preserve">o not interrupt the NPRS </w:t>
      </w:r>
      <w:r w:rsidR="00CB3EE7" w:rsidRPr="00CB3EE7">
        <w:t>measurements in idle mode.</w:t>
      </w:r>
    </w:p>
    <w:p w14:paraId="063AE9A9" w14:textId="52E5845B" w:rsidR="00C01F33" w:rsidRPr="00847DE3" w:rsidRDefault="008E065E" w:rsidP="006E062C">
      <w:pPr>
        <w:rPr>
          <w:rFonts w:eastAsiaTheme="minorEastAsia"/>
        </w:rPr>
      </w:pPr>
      <w:r>
        <w:rPr>
          <w:b/>
          <w:bCs/>
        </w:rPr>
        <w:fldChar w:fldCharType="end"/>
      </w:r>
    </w:p>
    <w:p w14:paraId="1D229EE9" w14:textId="77777777" w:rsidR="00F507D1" w:rsidRPr="00CE0424" w:rsidRDefault="00F507D1" w:rsidP="00CE0424">
      <w:pPr>
        <w:pStyle w:val="1"/>
      </w:pPr>
      <w:bookmarkStart w:id="11" w:name="_In-sequence_SDU_delivery"/>
      <w:bookmarkEnd w:id="11"/>
      <w:r w:rsidRPr="00CE0424">
        <w:t>References</w:t>
      </w:r>
    </w:p>
    <w:p w14:paraId="5437120E" w14:textId="034466B3" w:rsidR="0003509D" w:rsidRDefault="00F64C6E" w:rsidP="00F64C6E">
      <w:pPr>
        <w:pStyle w:val="Reference"/>
      </w:pPr>
      <w:bookmarkStart w:id="12" w:name="_Ref174151459"/>
      <w:bookmarkStart w:id="13" w:name="_Ref189809556"/>
      <w:r>
        <w:t xml:space="preserve">TS 36.133, </w:t>
      </w:r>
      <w:r w:rsidRPr="00F64C6E">
        <w:t>Evolved Universal Terrestrial Radio Access (E-UTRA); Requirements for support of radio resource management</w:t>
      </w:r>
      <w:r>
        <w:t xml:space="preserve">. </w:t>
      </w:r>
      <w:bookmarkEnd w:id="12"/>
      <w:bookmarkEnd w:id="13"/>
    </w:p>
    <w:sectPr w:rsidR="0003509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汪海瀚" w:date="2017-02-02T17:15:00Z" w:initials="汪海瀚">
    <w:p w14:paraId="4FB21586" w14:textId="485BE51D" w:rsidR="00C86866" w:rsidRDefault="00C86866">
      <w:pPr>
        <w:pStyle w:val="af3"/>
        <w:rPr>
          <w:lang w:eastAsia="zh-TW"/>
        </w:rPr>
      </w:pPr>
      <w:r>
        <w:rPr>
          <w:rStyle w:val="af2"/>
        </w:rPr>
        <w:annotationRef/>
      </w:r>
      <w:r>
        <w:rPr>
          <w:lang w:eastAsia="zh-TW"/>
        </w:rPr>
        <w:t>H</w:t>
      </w:r>
      <w:r>
        <w:rPr>
          <w:rFonts w:hint="eastAsia"/>
          <w:lang w:eastAsia="zh-TW"/>
        </w:rPr>
        <w:t>alf duplex</w:t>
      </w:r>
      <w:r>
        <w:rPr>
          <w:rFonts w:hint="eastAsia"/>
          <w:lang w:eastAsia="zh-TW"/>
        </w:rPr>
        <w:t>指的是不能同時傳送和接收。</w:t>
      </w:r>
    </w:p>
  </w:comment>
  <w:comment w:id="3" w:author="汪海瀚" w:date="2017-02-02T17:53:00Z" w:initials="汪海瀚">
    <w:p w14:paraId="45A03805" w14:textId="73FABC62" w:rsidR="00FA5BAD" w:rsidRDefault="00FA5BAD">
      <w:pPr>
        <w:pStyle w:val="af3"/>
        <w:rPr>
          <w:lang w:eastAsia="zh-TW"/>
        </w:rPr>
      </w:pPr>
      <w:r>
        <w:rPr>
          <w:rStyle w:val="af2"/>
        </w:rPr>
        <w:annotationRef/>
      </w:r>
      <w:r>
        <w:rPr>
          <w:rFonts w:hint="eastAsia"/>
          <w:lang w:eastAsia="zh-TW"/>
        </w:rPr>
        <w:t>這裡應該是假設</w:t>
      </w:r>
      <w:r>
        <w:rPr>
          <w:rFonts w:hint="eastAsia"/>
          <w:lang w:eastAsia="zh-TW"/>
        </w:rPr>
        <w:t>RAN4</w:t>
      </w:r>
      <w:r>
        <w:rPr>
          <w:rFonts w:hint="eastAsia"/>
          <w:lang w:eastAsia="zh-TW"/>
        </w:rPr>
        <w:t>之後訂的</w:t>
      </w:r>
      <w:r>
        <w:rPr>
          <w:rFonts w:hint="eastAsia"/>
          <w:lang w:eastAsia="zh-TW"/>
        </w:rPr>
        <w:t>requirement</w:t>
      </w:r>
      <w:r>
        <w:rPr>
          <w:rFonts w:hint="eastAsia"/>
          <w:lang w:eastAsia="zh-TW"/>
        </w:rPr>
        <w:t>會和現在</w:t>
      </w:r>
      <w:r>
        <w:rPr>
          <w:rFonts w:hint="eastAsia"/>
          <w:lang w:eastAsia="zh-TW"/>
        </w:rPr>
        <w:t>LTE</w:t>
      </w:r>
      <w:r>
        <w:rPr>
          <w:rFonts w:hint="eastAsia"/>
          <w:lang w:eastAsia="zh-TW"/>
        </w:rPr>
        <w:t>的相同的基礎上做討論吧。</w:t>
      </w:r>
    </w:p>
  </w:comment>
  <w:comment w:id="4" w:author="汪海瀚" w:date="2017-02-02T17:55:00Z" w:initials="汪海瀚">
    <w:p w14:paraId="0F33F19C" w14:textId="2E725A98" w:rsidR="00B179D0" w:rsidRDefault="00B179D0">
      <w:pPr>
        <w:pStyle w:val="af3"/>
        <w:rPr>
          <w:lang w:eastAsia="zh-TW"/>
        </w:rPr>
      </w:pPr>
      <w:r>
        <w:rPr>
          <w:rStyle w:val="af2"/>
        </w:rPr>
        <w:annotationRef/>
      </w:r>
      <w:r>
        <w:rPr>
          <w:rFonts w:hint="eastAsia"/>
          <w:lang w:eastAsia="zh-TW"/>
        </w:rPr>
        <w:t>E</w:t>
      </w:r>
      <w:r>
        <w:t>s/Io</w:t>
      </w:r>
      <w:r w:rsidR="00E16BA8">
        <w:t>t</w:t>
      </w:r>
      <w:r>
        <w:rPr>
          <w:rFonts w:hint="eastAsia"/>
          <w:lang w:eastAsia="zh-TW"/>
        </w:rPr>
        <w:t>一般稱為</w:t>
      </w:r>
      <w:r>
        <w:rPr>
          <w:rFonts w:hint="eastAsia"/>
          <w:lang w:eastAsia="zh-TW"/>
        </w:rPr>
        <w:t xml:space="preserve">SINR </w:t>
      </w:r>
      <w:r w:rsidR="00E16BA8">
        <w:rPr>
          <w:lang w:eastAsia="zh-TW"/>
        </w:rPr>
        <w:t>side conditio</w:t>
      </w:r>
      <w:r>
        <w:rPr>
          <w:lang w:eastAsia="zh-TW"/>
        </w:rPr>
        <w:t>n</w:t>
      </w:r>
      <w:r>
        <w:rPr>
          <w:rFonts w:hint="eastAsia"/>
          <w:lang w:eastAsia="zh-TW"/>
        </w:rPr>
        <w:t>，也就是說</w:t>
      </w:r>
      <w:r>
        <w:rPr>
          <w:rFonts w:hint="eastAsia"/>
          <w:lang w:eastAsia="zh-TW"/>
        </w:rPr>
        <w:t>UE</w:t>
      </w:r>
      <w:r>
        <w:rPr>
          <w:rFonts w:hint="eastAsia"/>
          <w:lang w:eastAsia="zh-TW"/>
        </w:rPr>
        <w:t>在收到的</w:t>
      </w:r>
      <w:r>
        <w:rPr>
          <w:rFonts w:hint="eastAsia"/>
          <w:lang w:eastAsia="zh-TW"/>
        </w:rPr>
        <w:t>PRS</w:t>
      </w:r>
      <w:r>
        <w:rPr>
          <w:rFonts w:hint="eastAsia"/>
          <w:lang w:eastAsia="zh-TW"/>
        </w:rPr>
        <w:t>的</w:t>
      </w:r>
      <w:r>
        <w:rPr>
          <w:rFonts w:hint="eastAsia"/>
          <w:lang w:eastAsia="zh-TW"/>
        </w:rPr>
        <w:t>SINR</w:t>
      </w:r>
      <w:r>
        <w:rPr>
          <w:rFonts w:hint="eastAsia"/>
          <w:lang w:eastAsia="zh-TW"/>
        </w:rPr>
        <w:t>滿足這個</w:t>
      </w:r>
      <w:r>
        <w:rPr>
          <w:rFonts w:hint="eastAsia"/>
          <w:lang w:eastAsia="zh-TW"/>
        </w:rPr>
        <w:t>SINR</w:t>
      </w:r>
      <w:r>
        <w:rPr>
          <w:lang w:eastAsia="zh-TW"/>
        </w:rPr>
        <w:t xml:space="preserve"> side condition</w:t>
      </w:r>
      <w:r>
        <w:rPr>
          <w:rFonts w:hint="eastAsia"/>
          <w:lang w:eastAsia="zh-TW"/>
        </w:rPr>
        <w:t>的情形下</w:t>
      </w:r>
      <w:r>
        <w:rPr>
          <w:rFonts w:hint="eastAsia"/>
          <w:lang w:eastAsia="zh-TW"/>
        </w:rPr>
        <w:t>(</w:t>
      </w:r>
      <w:r>
        <w:rPr>
          <w:lang w:eastAsia="zh-TW"/>
        </w:rPr>
        <w:t xml:space="preserve">e.g., </w:t>
      </w:r>
      <w:r>
        <w:rPr>
          <w:rFonts w:hint="eastAsia"/>
          <w:lang w:eastAsia="zh-TW"/>
        </w:rPr>
        <w:t>大於等於</w:t>
      </w:r>
      <w:r>
        <w:rPr>
          <w:rFonts w:hint="eastAsia"/>
          <w:lang w:eastAsia="zh-TW"/>
        </w:rPr>
        <w:t>-6dB)</w:t>
      </w:r>
      <w:r>
        <w:rPr>
          <w:rFonts w:hint="eastAsia"/>
          <w:lang w:eastAsia="zh-TW"/>
        </w:rPr>
        <w:t>，要能滿足</w:t>
      </w:r>
      <w:r>
        <w:rPr>
          <w:rFonts w:hint="eastAsia"/>
          <w:lang w:eastAsia="zh-TW"/>
        </w:rPr>
        <w:t>spec</w:t>
      </w:r>
      <w:r>
        <w:rPr>
          <w:rFonts w:hint="eastAsia"/>
          <w:lang w:eastAsia="zh-TW"/>
        </w:rPr>
        <w:t>裡的</w:t>
      </w:r>
      <w:r>
        <w:rPr>
          <w:rFonts w:hint="eastAsia"/>
          <w:lang w:eastAsia="zh-TW"/>
        </w:rPr>
        <w:t>requirement(</w:t>
      </w:r>
      <w:r>
        <w:rPr>
          <w:lang w:eastAsia="zh-TW"/>
        </w:rPr>
        <w:t xml:space="preserve">e.g., </w:t>
      </w:r>
      <w:r>
        <w:rPr>
          <w:rFonts w:hint="eastAsia"/>
          <w:lang w:eastAsia="zh-TW"/>
        </w:rPr>
        <w:t>要在</w:t>
      </w:r>
      <w:r>
        <w:rPr>
          <w:rFonts w:hint="eastAsia"/>
          <w:lang w:eastAsia="zh-TW"/>
        </w:rPr>
        <w:t>T</w:t>
      </w:r>
      <w:r w:rsidRPr="00B179D0">
        <w:rPr>
          <w:rFonts w:hint="eastAsia"/>
          <w:vertAlign w:val="subscript"/>
          <w:lang w:eastAsia="zh-TW"/>
        </w:rPr>
        <w:t>RSTD</w:t>
      </w:r>
      <w:r>
        <w:rPr>
          <w:rFonts w:hint="eastAsia"/>
          <w:lang w:eastAsia="zh-TW"/>
        </w:rPr>
        <w:t>內完成量測</w:t>
      </w:r>
      <w:r>
        <w:rPr>
          <w:lang w:eastAsia="zh-TW"/>
        </w:rPr>
        <w:t>)</w:t>
      </w:r>
      <w:r>
        <w:rPr>
          <w:rFonts w:hint="eastAsia"/>
          <w:lang w:eastAsia="zh-TW"/>
        </w:rPr>
        <w:t>。</w:t>
      </w:r>
    </w:p>
    <w:p w14:paraId="713CBD66" w14:textId="59A44D3D" w:rsidR="00B179D0" w:rsidRDefault="00B179D0">
      <w:pPr>
        <w:pStyle w:val="af3"/>
      </w:pPr>
    </w:p>
  </w:comment>
  <w:comment w:id="5" w:author="汪海瀚" w:date="2017-02-02T18:02:00Z" w:initials="汪海瀚">
    <w:p w14:paraId="56C895FB" w14:textId="45F94FA0" w:rsidR="00B179D0" w:rsidRDefault="00B179D0">
      <w:pPr>
        <w:pStyle w:val="af3"/>
      </w:pPr>
      <w:r>
        <w:rPr>
          <w:rStyle w:val="af2"/>
        </w:rPr>
        <w:annotationRef/>
      </w:r>
      <w:r>
        <w:rPr>
          <w:rFonts w:hint="eastAsia"/>
          <w:lang w:eastAsia="zh-TW"/>
        </w:rPr>
        <w:t>這邊應該是討論</w:t>
      </w:r>
      <w:r>
        <w:rPr>
          <w:rFonts w:hint="eastAsia"/>
          <w:lang w:eastAsia="zh-TW"/>
        </w:rPr>
        <w:t>inter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frequency</w:t>
      </w:r>
      <w:r>
        <w:rPr>
          <w:rFonts w:hint="eastAsia"/>
          <w:lang w:eastAsia="zh-TW"/>
        </w:rPr>
        <w:t>的情況吧，因為上面的</w:t>
      </w:r>
      <w:r>
        <w:rPr>
          <w:rFonts w:hint="eastAsia"/>
          <w:lang w:eastAsia="zh-TW"/>
        </w:rPr>
        <w:t>equation</w:t>
      </w:r>
      <w:r>
        <w:rPr>
          <w:rFonts w:hint="eastAsia"/>
          <w:lang w:eastAsia="zh-TW"/>
        </w:rPr>
        <w:t>是</w:t>
      </w:r>
      <w:r>
        <w:rPr>
          <w:rFonts w:hint="eastAsia"/>
          <w:lang w:eastAsia="zh-TW"/>
        </w:rPr>
        <w:t>inter frequency</w:t>
      </w:r>
      <w:r>
        <w:rPr>
          <w:rFonts w:hint="eastAsia"/>
          <w:lang w:eastAsia="zh-TW"/>
        </w:rPr>
        <w:t>。</w:t>
      </w:r>
    </w:p>
  </w:comment>
  <w:comment w:id="10" w:author="汪海瀚" w:date="2017-02-02T18:11:00Z" w:initials="汪海瀚">
    <w:p w14:paraId="14C60DC3" w14:textId="524724F5" w:rsidR="00195CF2" w:rsidRDefault="00195CF2">
      <w:pPr>
        <w:pStyle w:val="af3"/>
        <w:rPr>
          <w:lang w:eastAsia="zh-TW"/>
        </w:rPr>
      </w:pPr>
      <w:r>
        <w:rPr>
          <w:rStyle w:val="af2"/>
        </w:rPr>
        <w:annotationRef/>
      </w:r>
      <w:r>
        <w:rPr>
          <w:rFonts w:hint="eastAsia"/>
          <w:lang w:eastAsia="zh-TW"/>
        </w:rPr>
        <w:t>NPRS</w:t>
      </w:r>
      <w:r>
        <w:rPr>
          <w:rFonts w:hint="eastAsia"/>
          <w:lang w:eastAsia="zh-TW"/>
        </w:rPr>
        <w:t>傳送的</w:t>
      </w:r>
      <w:r>
        <w:rPr>
          <w:rFonts w:hint="eastAsia"/>
          <w:lang w:eastAsia="zh-TW"/>
        </w:rPr>
        <w:t>subframe</w:t>
      </w:r>
      <w:r>
        <w:rPr>
          <w:rFonts w:hint="eastAsia"/>
          <w:lang w:eastAsia="zh-TW"/>
        </w:rPr>
        <w:t>應該是個</w:t>
      </w:r>
      <w:r>
        <w:rPr>
          <w:rFonts w:hint="eastAsia"/>
          <w:lang w:eastAsia="zh-TW"/>
        </w:rPr>
        <w:t>eNB</w:t>
      </w:r>
      <w:r>
        <w:rPr>
          <w:rFonts w:hint="eastAsia"/>
          <w:lang w:eastAsia="zh-TW"/>
        </w:rPr>
        <w:t>間協調好，是半靜態的設定，所以用</w:t>
      </w:r>
      <w:r>
        <w:rPr>
          <w:rFonts w:hint="eastAsia"/>
          <w:lang w:eastAsia="zh-TW"/>
        </w:rPr>
        <w:t>configure</w:t>
      </w:r>
      <w:r>
        <w:rPr>
          <w:rFonts w:hint="eastAsia"/>
          <w:lang w:eastAsia="zh-TW"/>
        </w:rPr>
        <w:t>這個字</w:t>
      </w:r>
      <w:r w:rsidR="00AB3253">
        <w:rPr>
          <w:rFonts w:hint="eastAsia"/>
          <w:lang w:eastAsia="zh-TW"/>
        </w:rPr>
        <w:t>會</w:t>
      </w:r>
      <w:r>
        <w:rPr>
          <w:rFonts w:hint="eastAsia"/>
          <w:lang w:eastAsia="zh-TW"/>
        </w:rPr>
        <w:t>比較恰當一點。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B21586" w15:done="0"/>
  <w15:commentEx w15:paraId="45A03805" w15:done="0"/>
  <w15:commentEx w15:paraId="713CBD66" w15:done="0"/>
  <w15:commentEx w15:paraId="56C895FB" w15:done="0"/>
  <w15:commentEx w15:paraId="14C60DC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49860" w14:textId="77777777" w:rsidR="00935DF2" w:rsidRDefault="00935DF2">
      <w:r>
        <w:separator/>
      </w:r>
    </w:p>
  </w:endnote>
  <w:endnote w:type="continuationSeparator" w:id="0">
    <w:p w14:paraId="3D5AB0D7" w14:textId="77777777" w:rsidR="00935DF2" w:rsidRDefault="0093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250F3" w14:textId="04060824" w:rsidR="007C4F18" w:rsidRDefault="007C4F1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56E2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56E2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BB333" w14:textId="77777777" w:rsidR="00935DF2" w:rsidRDefault="00935DF2">
      <w:r>
        <w:separator/>
      </w:r>
    </w:p>
  </w:footnote>
  <w:footnote w:type="continuationSeparator" w:id="0">
    <w:p w14:paraId="56D39A5B" w14:textId="77777777" w:rsidR="00935DF2" w:rsidRDefault="00935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562AE" w14:textId="77777777" w:rsidR="007C4F18" w:rsidRDefault="007C4F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D972CF"/>
    <w:multiLevelType w:val="hybridMultilevel"/>
    <w:tmpl w:val="866EAA2E"/>
    <w:lvl w:ilvl="0" w:tplc="041D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9065885"/>
    <w:multiLevelType w:val="hybridMultilevel"/>
    <w:tmpl w:val="443C0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748DB"/>
    <w:multiLevelType w:val="hybridMultilevel"/>
    <w:tmpl w:val="6C56BB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D45CD"/>
    <w:multiLevelType w:val="hybridMultilevel"/>
    <w:tmpl w:val="3EDE3F0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928C3"/>
    <w:multiLevelType w:val="hybridMultilevel"/>
    <w:tmpl w:val="4C887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B7A0C"/>
    <w:multiLevelType w:val="hybridMultilevel"/>
    <w:tmpl w:val="0398177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85F477B6"/>
    <w:lvl w:ilvl="0" w:tplc="2444A3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B8636F"/>
    <w:multiLevelType w:val="hybridMultilevel"/>
    <w:tmpl w:val="B2B2FF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90B33"/>
    <w:multiLevelType w:val="hybridMultilevel"/>
    <w:tmpl w:val="AB2C5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A62D4"/>
    <w:multiLevelType w:val="hybridMultilevel"/>
    <w:tmpl w:val="6C706FC2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C4D4B"/>
    <w:multiLevelType w:val="hybridMultilevel"/>
    <w:tmpl w:val="EC2C1A96"/>
    <w:lvl w:ilvl="0" w:tplc="310ADB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9DEAEA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67C078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E362B7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E76E7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7CE83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D62594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CF04E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BC61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7D83980"/>
    <w:lvl w:ilvl="0" w:tplc="637021A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0789D"/>
    <w:multiLevelType w:val="hybridMultilevel"/>
    <w:tmpl w:val="D16A5D4A"/>
    <w:lvl w:ilvl="0" w:tplc="3D4260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D9E39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4EC55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D20D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8E02F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2DA80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8B634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246E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C58B8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640EF"/>
    <w:multiLevelType w:val="hybridMultilevel"/>
    <w:tmpl w:val="B122041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4"/>
  </w:num>
  <w:num w:numId="15">
    <w:abstractNumId w:val="21"/>
  </w:num>
  <w:num w:numId="16">
    <w:abstractNumId w:val="21"/>
  </w:num>
  <w:num w:numId="17">
    <w:abstractNumId w:val="21"/>
  </w:num>
  <w:num w:numId="18">
    <w:abstractNumId w:val="21"/>
  </w:num>
  <w:num w:numId="19">
    <w:abstractNumId w:val="21"/>
  </w:num>
  <w:num w:numId="20">
    <w:abstractNumId w:val="22"/>
  </w:num>
  <w:num w:numId="21">
    <w:abstractNumId w:val="15"/>
  </w:num>
  <w:num w:numId="22">
    <w:abstractNumId w:val="6"/>
  </w:num>
  <w:num w:numId="23">
    <w:abstractNumId w:val="18"/>
  </w:num>
  <w:num w:numId="24">
    <w:abstractNumId w:val="12"/>
  </w:num>
  <w:num w:numId="25">
    <w:abstractNumId w:val="7"/>
  </w:num>
  <w:num w:numId="26">
    <w:abstractNumId w:val="24"/>
  </w:num>
  <w:num w:numId="27">
    <w:abstractNumId w:val="21"/>
  </w:num>
  <w:num w:numId="28">
    <w:abstractNumId w:val="5"/>
  </w:num>
  <w:num w:numId="29">
    <w:abstractNumId w:val="16"/>
  </w:num>
  <w:num w:numId="30">
    <w:abstractNumId w:val="19"/>
  </w:num>
  <w:num w:numId="31">
    <w:abstractNumId w:val="21"/>
  </w:num>
  <w:num w:numId="32">
    <w:abstractNumId w:val="21"/>
  </w:num>
  <w:num w:numId="33">
    <w:abstractNumId w:val="11"/>
  </w:num>
  <w:num w:numId="34">
    <w:abstractNumId w:val="2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汪海瀚">
    <w15:presenceInfo w15:providerId="AD" w15:userId="S-1-5-21-251493676-3791668545-4241854357-26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2F9"/>
    <w:rsid w:val="00006446"/>
    <w:rsid w:val="00006896"/>
    <w:rsid w:val="00006B58"/>
    <w:rsid w:val="00007CDC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7530D"/>
    <w:rsid w:val="00077E5F"/>
    <w:rsid w:val="0008036A"/>
    <w:rsid w:val="00081AE6"/>
    <w:rsid w:val="000855EB"/>
    <w:rsid w:val="00085B52"/>
    <w:rsid w:val="000866F2"/>
    <w:rsid w:val="0009009F"/>
    <w:rsid w:val="00091557"/>
    <w:rsid w:val="00092423"/>
    <w:rsid w:val="000924C1"/>
    <w:rsid w:val="000924F0"/>
    <w:rsid w:val="00093474"/>
    <w:rsid w:val="0009510F"/>
    <w:rsid w:val="000956D5"/>
    <w:rsid w:val="000A1B7B"/>
    <w:rsid w:val="000A56F2"/>
    <w:rsid w:val="000B22C8"/>
    <w:rsid w:val="000B2719"/>
    <w:rsid w:val="000B3A8F"/>
    <w:rsid w:val="000B4AB9"/>
    <w:rsid w:val="000B58C3"/>
    <w:rsid w:val="000B61E9"/>
    <w:rsid w:val="000C165A"/>
    <w:rsid w:val="000C2E19"/>
    <w:rsid w:val="000D0D07"/>
    <w:rsid w:val="000D2693"/>
    <w:rsid w:val="000D4612"/>
    <w:rsid w:val="000D4797"/>
    <w:rsid w:val="000E0527"/>
    <w:rsid w:val="000E1E92"/>
    <w:rsid w:val="000E2235"/>
    <w:rsid w:val="000F06D6"/>
    <w:rsid w:val="000F0EB1"/>
    <w:rsid w:val="000F1106"/>
    <w:rsid w:val="000F3BE9"/>
    <w:rsid w:val="000F3F6C"/>
    <w:rsid w:val="000F6DF3"/>
    <w:rsid w:val="001005FF"/>
    <w:rsid w:val="00104F3B"/>
    <w:rsid w:val="001062FB"/>
    <w:rsid w:val="001063E6"/>
    <w:rsid w:val="00111408"/>
    <w:rsid w:val="00113CF4"/>
    <w:rsid w:val="001153EA"/>
    <w:rsid w:val="00115643"/>
    <w:rsid w:val="0011676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59E"/>
    <w:rsid w:val="001643A8"/>
    <w:rsid w:val="001659C1"/>
    <w:rsid w:val="00173A8E"/>
    <w:rsid w:val="00177795"/>
    <w:rsid w:val="0018143F"/>
    <w:rsid w:val="00181F6E"/>
    <w:rsid w:val="001821B5"/>
    <w:rsid w:val="00190AC1"/>
    <w:rsid w:val="0019341A"/>
    <w:rsid w:val="00195CF2"/>
    <w:rsid w:val="00197DF9"/>
    <w:rsid w:val="001A1987"/>
    <w:rsid w:val="001A2564"/>
    <w:rsid w:val="001A3DF4"/>
    <w:rsid w:val="001A5091"/>
    <w:rsid w:val="001A6173"/>
    <w:rsid w:val="001A6CBA"/>
    <w:rsid w:val="001B0D97"/>
    <w:rsid w:val="001B5A5D"/>
    <w:rsid w:val="001B67A5"/>
    <w:rsid w:val="001C1CE5"/>
    <w:rsid w:val="001C3D2A"/>
    <w:rsid w:val="001C4597"/>
    <w:rsid w:val="001C6495"/>
    <w:rsid w:val="001D51BA"/>
    <w:rsid w:val="001D6342"/>
    <w:rsid w:val="001D6D53"/>
    <w:rsid w:val="001E58E2"/>
    <w:rsid w:val="001E7AED"/>
    <w:rsid w:val="001F209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20047"/>
    <w:rsid w:val="00220600"/>
    <w:rsid w:val="002224DB"/>
    <w:rsid w:val="00222DFF"/>
    <w:rsid w:val="00222EF6"/>
    <w:rsid w:val="00223771"/>
    <w:rsid w:val="00223FCB"/>
    <w:rsid w:val="00224132"/>
    <w:rsid w:val="002252C3"/>
    <w:rsid w:val="00225C54"/>
    <w:rsid w:val="00230765"/>
    <w:rsid w:val="002319E4"/>
    <w:rsid w:val="002340A7"/>
    <w:rsid w:val="00235632"/>
    <w:rsid w:val="00235872"/>
    <w:rsid w:val="00241559"/>
    <w:rsid w:val="002435B3"/>
    <w:rsid w:val="00244CE5"/>
    <w:rsid w:val="002458EB"/>
    <w:rsid w:val="002500C8"/>
    <w:rsid w:val="002540ED"/>
    <w:rsid w:val="00256E28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C2A"/>
    <w:rsid w:val="002805F5"/>
    <w:rsid w:val="00280751"/>
    <w:rsid w:val="0028280A"/>
    <w:rsid w:val="00286110"/>
    <w:rsid w:val="00286ACD"/>
    <w:rsid w:val="00287838"/>
    <w:rsid w:val="00287D8E"/>
    <w:rsid w:val="002907B5"/>
    <w:rsid w:val="002926ED"/>
    <w:rsid w:val="00292EB7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D071A"/>
    <w:rsid w:val="002D2D35"/>
    <w:rsid w:val="002D34B2"/>
    <w:rsid w:val="002D5D86"/>
    <w:rsid w:val="002D6143"/>
    <w:rsid w:val="002D7637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BA1"/>
    <w:rsid w:val="00311702"/>
    <w:rsid w:val="00311E82"/>
    <w:rsid w:val="00313FD6"/>
    <w:rsid w:val="003143BD"/>
    <w:rsid w:val="00317122"/>
    <w:rsid w:val="00317B01"/>
    <w:rsid w:val="003203ED"/>
    <w:rsid w:val="00322C9F"/>
    <w:rsid w:val="00324D23"/>
    <w:rsid w:val="00330D88"/>
    <w:rsid w:val="00331751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1A9F"/>
    <w:rsid w:val="0035482C"/>
    <w:rsid w:val="00357380"/>
    <w:rsid w:val="003602D9"/>
    <w:rsid w:val="003604CE"/>
    <w:rsid w:val="00366A2B"/>
    <w:rsid w:val="00370E47"/>
    <w:rsid w:val="00373E6A"/>
    <w:rsid w:val="003742AC"/>
    <w:rsid w:val="003777D2"/>
    <w:rsid w:val="00377CE1"/>
    <w:rsid w:val="00385BF0"/>
    <w:rsid w:val="00386168"/>
    <w:rsid w:val="003939FF"/>
    <w:rsid w:val="00394785"/>
    <w:rsid w:val="003A2223"/>
    <w:rsid w:val="003A2A0F"/>
    <w:rsid w:val="003A45A1"/>
    <w:rsid w:val="003A48A3"/>
    <w:rsid w:val="003A5B0A"/>
    <w:rsid w:val="003A6BAC"/>
    <w:rsid w:val="003A6D63"/>
    <w:rsid w:val="003A7EF3"/>
    <w:rsid w:val="003B159C"/>
    <w:rsid w:val="003B24BC"/>
    <w:rsid w:val="003B369F"/>
    <w:rsid w:val="003B36A3"/>
    <w:rsid w:val="003B5553"/>
    <w:rsid w:val="003B6A26"/>
    <w:rsid w:val="003B6D85"/>
    <w:rsid w:val="003B7FE5"/>
    <w:rsid w:val="003C11C8"/>
    <w:rsid w:val="003C2702"/>
    <w:rsid w:val="003C6A57"/>
    <w:rsid w:val="003C7806"/>
    <w:rsid w:val="003D109F"/>
    <w:rsid w:val="003D2478"/>
    <w:rsid w:val="003D2FC4"/>
    <w:rsid w:val="003D3C45"/>
    <w:rsid w:val="003D436F"/>
    <w:rsid w:val="003D5B1F"/>
    <w:rsid w:val="003E15FA"/>
    <w:rsid w:val="003E329C"/>
    <w:rsid w:val="003E55E4"/>
    <w:rsid w:val="003E5DD7"/>
    <w:rsid w:val="003E74E3"/>
    <w:rsid w:val="003F05C7"/>
    <w:rsid w:val="003F1DFE"/>
    <w:rsid w:val="003F2CD4"/>
    <w:rsid w:val="003F5D4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228"/>
    <w:rsid w:val="00421105"/>
    <w:rsid w:val="004242F4"/>
    <w:rsid w:val="00426272"/>
    <w:rsid w:val="00427248"/>
    <w:rsid w:val="004318CE"/>
    <w:rsid w:val="00437447"/>
    <w:rsid w:val="00441A92"/>
    <w:rsid w:val="00444F56"/>
    <w:rsid w:val="00446488"/>
    <w:rsid w:val="004517AA"/>
    <w:rsid w:val="00452CAC"/>
    <w:rsid w:val="00457175"/>
    <w:rsid w:val="00457565"/>
    <w:rsid w:val="00457A52"/>
    <w:rsid w:val="00457B71"/>
    <w:rsid w:val="00460917"/>
    <w:rsid w:val="00461310"/>
    <w:rsid w:val="00464C57"/>
    <w:rsid w:val="00465A9F"/>
    <w:rsid w:val="00465F3A"/>
    <w:rsid w:val="004669E2"/>
    <w:rsid w:val="00470C31"/>
    <w:rsid w:val="00472478"/>
    <w:rsid w:val="004734D0"/>
    <w:rsid w:val="0047556B"/>
    <w:rsid w:val="0047702E"/>
    <w:rsid w:val="00477768"/>
    <w:rsid w:val="00482688"/>
    <w:rsid w:val="00486F52"/>
    <w:rsid w:val="00492BC5"/>
    <w:rsid w:val="00496222"/>
    <w:rsid w:val="004964F1"/>
    <w:rsid w:val="004A16BC"/>
    <w:rsid w:val="004A2B94"/>
    <w:rsid w:val="004B7C0C"/>
    <w:rsid w:val="004C3898"/>
    <w:rsid w:val="004D2424"/>
    <w:rsid w:val="004D36B1"/>
    <w:rsid w:val="004D47F6"/>
    <w:rsid w:val="004D7EBD"/>
    <w:rsid w:val="004E2680"/>
    <w:rsid w:val="004E28F9"/>
    <w:rsid w:val="004E3B14"/>
    <w:rsid w:val="004E462E"/>
    <w:rsid w:val="004E56DC"/>
    <w:rsid w:val="004E76F4"/>
    <w:rsid w:val="004F0B4E"/>
    <w:rsid w:val="004F0B6C"/>
    <w:rsid w:val="004F2078"/>
    <w:rsid w:val="004F4DA3"/>
    <w:rsid w:val="004F73AF"/>
    <w:rsid w:val="005012B3"/>
    <w:rsid w:val="00505C5D"/>
    <w:rsid w:val="00506557"/>
    <w:rsid w:val="0050677A"/>
    <w:rsid w:val="005108D8"/>
    <w:rsid w:val="005116F9"/>
    <w:rsid w:val="005153A7"/>
    <w:rsid w:val="0051755E"/>
    <w:rsid w:val="00517949"/>
    <w:rsid w:val="005215DB"/>
    <w:rsid w:val="005219CF"/>
    <w:rsid w:val="005234F9"/>
    <w:rsid w:val="0053197E"/>
    <w:rsid w:val="005334C7"/>
    <w:rsid w:val="005338D0"/>
    <w:rsid w:val="00534B59"/>
    <w:rsid w:val="00536759"/>
    <w:rsid w:val="00537C62"/>
    <w:rsid w:val="00543312"/>
    <w:rsid w:val="00546970"/>
    <w:rsid w:val="00546EC1"/>
    <w:rsid w:val="00552F31"/>
    <w:rsid w:val="00554E19"/>
    <w:rsid w:val="0056121F"/>
    <w:rsid w:val="00561587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8C2"/>
    <w:rsid w:val="00595DCA"/>
    <w:rsid w:val="0059779B"/>
    <w:rsid w:val="005A209A"/>
    <w:rsid w:val="005A48F7"/>
    <w:rsid w:val="005A662D"/>
    <w:rsid w:val="005B35D7"/>
    <w:rsid w:val="005B392A"/>
    <w:rsid w:val="005B3AA3"/>
    <w:rsid w:val="005B5D33"/>
    <w:rsid w:val="005B6F83"/>
    <w:rsid w:val="005C74FB"/>
    <w:rsid w:val="005D1119"/>
    <w:rsid w:val="005D1602"/>
    <w:rsid w:val="005E01DF"/>
    <w:rsid w:val="005E0D21"/>
    <w:rsid w:val="005E385F"/>
    <w:rsid w:val="005E4E02"/>
    <w:rsid w:val="005E5B81"/>
    <w:rsid w:val="005E6EEB"/>
    <w:rsid w:val="005F0094"/>
    <w:rsid w:val="005F2CB1"/>
    <w:rsid w:val="005F3025"/>
    <w:rsid w:val="005F4D03"/>
    <w:rsid w:val="005F507C"/>
    <w:rsid w:val="005F561B"/>
    <w:rsid w:val="005F59A4"/>
    <w:rsid w:val="005F618C"/>
    <w:rsid w:val="005F70BD"/>
    <w:rsid w:val="0060283C"/>
    <w:rsid w:val="00604F14"/>
    <w:rsid w:val="00605F62"/>
    <w:rsid w:val="00610D17"/>
    <w:rsid w:val="00611B83"/>
    <w:rsid w:val="00613257"/>
    <w:rsid w:val="006172D3"/>
    <w:rsid w:val="00617E42"/>
    <w:rsid w:val="00620A71"/>
    <w:rsid w:val="00620D80"/>
    <w:rsid w:val="00621277"/>
    <w:rsid w:val="006234A6"/>
    <w:rsid w:val="0062432F"/>
    <w:rsid w:val="00624D23"/>
    <w:rsid w:val="00630001"/>
    <w:rsid w:val="006311B3"/>
    <w:rsid w:val="0063284C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14E"/>
    <w:rsid w:val="006771F9"/>
    <w:rsid w:val="006776D7"/>
    <w:rsid w:val="00681003"/>
    <w:rsid w:val="006817C9"/>
    <w:rsid w:val="00682995"/>
    <w:rsid w:val="006839F0"/>
    <w:rsid w:val="00683ECE"/>
    <w:rsid w:val="00692A2F"/>
    <w:rsid w:val="00695FC2"/>
    <w:rsid w:val="00696949"/>
    <w:rsid w:val="00697052"/>
    <w:rsid w:val="006A46FB"/>
    <w:rsid w:val="006A5CBC"/>
    <w:rsid w:val="006A5E28"/>
    <w:rsid w:val="006A697B"/>
    <w:rsid w:val="006A7AFF"/>
    <w:rsid w:val="006B1816"/>
    <w:rsid w:val="006B1B43"/>
    <w:rsid w:val="006B2099"/>
    <w:rsid w:val="006B50CF"/>
    <w:rsid w:val="006C027B"/>
    <w:rsid w:val="006C03B8"/>
    <w:rsid w:val="006C3CE1"/>
    <w:rsid w:val="006C5EC9"/>
    <w:rsid w:val="006C6059"/>
    <w:rsid w:val="006C7522"/>
    <w:rsid w:val="006D6F08"/>
    <w:rsid w:val="006D7123"/>
    <w:rsid w:val="006E062C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48D3"/>
    <w:rsid w:val="00715B9A"/>
    <w:rsid w:val="00716635"/>
    <w:rsid w:val="00721593"/>
    <w:rsid w:val="00726EA6"/>
    <w:rsid w:val="00727208"/>
    <w:rsid w:val="00727680"/>
    <w:rsid w:val="007327A1"/>
    <w:rsid w:val="007348B1"/>
    <w:rsid w:val="00734B23"/>
    <w:rsid w:val="007362A6"/>
    <w:rsid w:val="00736D7D"/>
    <w:rsid w:val="00737E75"/>
    <w:rsid w:val="00740E58"/>
    <w:rsid w:val="007445A0"/>
    <w:rsid w:val="0074524B"/>
    <w:rsid w:val="00747D8B"/>
    <w:rsid w:val="00751228"/>
    <w:rsid w:val="00751A00"/>
    <w:rsid w:val="00754FF6"/>
    <w:rsid w:val="007571E1"/>
    <w:rsid w:val="00757536"/>
    <w:rsid w:val="007604B2"/>
    <w:rsid w:val="00765281"/>
    <w:rsid w:val="00766BAD"/>
    <w:rsid w:val="00770731"/>
    <w:rsid w:val="007730BD"/>
    <w:rsid w:val="00774F03"/>
    <w:rsid w:val="007755F2"/>
    <w:rsid w:val="00776971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3A6"/>
    <w:rsid w:val="007A58A6"/>
    <w:rsid w:val="007B3D2D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4E5"/>
    <w:rsid w:val="007D5901"/>
    <w:rsid w:val="007D7526"/>
    <w:rsid w:val="007E419B"/>
    <w:rsid w:val="007E4610"/>
    <w:rsid w:val="007E4715"/>
    <w:rsid w:val="007E505B"/>
    <w:rsid w:val="007E6F2B"/>
    <w:rsid w:val="007E7091"/>
    <w:rsid w:val="007F376B"/>
    <w:rsid w:val="007F6874"/>
    <w:rsid w:val="00803FAE"/>
    <w:rsid w:val="0080605F"/>
    <w:rsid w:val="0080669E"/>
    <w:rsid w:val="00807786"/>
    <w:rsid w:val="00807C68"/>
    <w:rsid w:val="00811FCB"/>
    <w:rsid w:val="008158D6"/>
    <w:rsid w:val="00817196"/>
    <w:rsid w:val="00817A1A"/>
    <w:rsid w:val="00817EDE"/>
    <w:rsid w:val="008235DB"/>
    <w:rsid w:val="00824AB4"/>
    <w:rsid w:val="00825C42"/>
    <w:rsid w:val="00825D25"/>
    <w:rsid w:val="00827D6F"/>
    <w:rsid w:val="00834341"/>
    <w:rsid w:val="008376AC"/>
    <w:rsid w:val="0084193F"/>
    <w:rsid w:val="00842B7E"/>
    <w:rsid w:val="008444E8"/>
    <w:rsid w:val="00844E80"/>
    <w:rsid w:val="00846FE7"/>
    <w:rsid w:val="00847DE3"/>
    <w:rsid w:val="00850092"/>
    <w:rsid w:val="00850CE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51A0"/>
    <w:rsid w:val="008B592A"/>
    <w:rsid w:val="008B7B5C"/>
    <w:rsid w:val="008C094B"/>
    <w:rsid w:val="008C0BB8"/>
    <w:rsid w:val="008C0C99"/>
    <w:rsid w:val="008C2017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5105"/>
    <w:rsid w:val="008F1EAB"/>
    <w:rsid w:val="008F2C4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6079"/>
    <w:rsid w:val="00917CE9"/>
    <w:rsid w:val="00920BF2"/>
    <w:rsid w:val="00922010"/>
    <w:rsid w:val="00930735"/>
    <w:rsid w:val="00931BD9"/>
    <w:rsid w:val="00935DF2"/>
    <w:rsid w:val="009368F3"/>
    <w:rsid w:val="00941636"/>
    <w:rsid w:val="00943742"/>
    <w:rsid w:val="00943C20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5253"/>
    <w:rsid w:val="009853B3"/>
    <w:rsid w:val="0098642D"/>
    <w:rsid w:val="00990630"/>
    <w:rsid w:val="00991761"/>
    <w:rsid w:val="00992C9E"/>
    <w:rsid w:val="00994DCA"/>
    <w:rsid w:val="009960EC"/>
    <w:rsid w:val="009970DD"/>
    <w:rsid w:val="009A0FBA"/>
    <w:rsid w:val="009A1601"/>
    <w:rsid w:val="009A462D"/>
    <w:rsid w:val="009A5CBA"/>
    <w:rsid w:val="009A7F7E"/>
    <w:rsid w:val="009B1F30"/>
    <w:rsid w:val="009B3AC2"/>
    <w:rsid w:val="009B4DF4"/>
    <w:rsid w:val="009B564E"/>
    <w:rsid w:val="009B7E87"/>
    <w:rsid w:val="009C403E"/>
    <w:rsid w:val="009D43F1"/>
    <w:rsid w:val="009D4FF0"/>
    <w:rsid w:val="009D703C"/>
    <w:rsid w:val="009D718F"/>
    <w:rsid w:val="009E055B"/>
    <w:rsid w:val="009E068F"/>
    <w:rsid w:val="009E14E0"/>
    <w:rsid w:val="009E35DB"/>
    <w:rsid w:val="009E47A3"/>
    <w:rsid w:val="009F08F3"/>
    <w:rsid w:val="009F1ECE"/>
    <w:rsid w:val="009F344F"/>
    <w:rsid w:val="009F3B36"/>
    <w:rsid w:val="009F5561"/>
    <w:rsid w:val="009F7C1F"/>
    <w:rsid w:val="00A01897"/>
    <w:rsid w:val="00A048A8"/>
    <w:rsid w:val="00A04F49"/>
    <w:rsid w:val="00A13E54"/>
    <w:rsid w:val="00A166BA"/>
    <w:rsid w:val="00A17BC2"/>
    <w:rsid w:val="00A17F63"/>
    <w:rsid w:val="00A20045"/>
    <w:rsid w:val="00A2193B"/>
    <w:rsid w:val="00A2351A"/>
    <w:rsid w:val="00A264A9"/>
    <w:rsid w:val="00A27785"/>
    <w:rsid w:val="00A30187"/>
    <w:rsid w:val="00A307FD"/>
    <w:rsid w:val="00A3448A"/>
    <w:rsid w:val="00A36297"/>
    <w:rsid w:val="00A41E2B"/>
    <w:rsid w:val="00A45B74"/>
    <w:rsid w:val="00A52E1D"/>
    <w:rsid w:val="00A54C54"/>
    <w:rsid w:val="00A61499"/>
    <w:rsid w:val="00A62966"/>
    <w:rsid w:val="00A62A77"/>
    <w:rsid w:val="00A63483"/>
    <w:rsid w:val="00A657D7"/>
    <w:rsid w:val="00A660AC"/>
    <w:rsid w:val="00A67E6C"/>
    <w:rsid w:val="00A71B99"/>
    <w:rsid w:val="00A7349E"/>
    <w:rsid w:val="00A739D0"/>
    <w:rsid w:val="00A761D4"/>
    <w:rsid w:val="00A77EC4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53"/>
    <w:rsid w:val="00AB4AB8"/>
    <w:rsid w:val="00AB655E"/>
    <w:rsid w:val="00AC007F"/>
    <w:rsid w:val="00AC1A24"/>
    <w:rsid w:val="00AC2497"/>
    <w:rsid w:val="00AC2ECD"/>
    <w:rsid w:val="00AC3119"/>
    <w:rsid w:val="00AC49FB"/>
    <w:rsid w:val="00AC561A"/>
    <w:rsid w:val="00AC5A10"/>
    <w:rsid w:val="00AC744E"/>
    <w:rsid w:val="00AD0AA3"/>
    <w:rsid w:val="00AD3F94"/>
    <w:rsid w:val="00AD4A5A"/>
    <w:rsid w:val="00AE27AC"/>
    <w:rsid w:val="00AE40E0"/>
    <w:rsid w:val="00AE4DBA"/>
    <w:rsid w:val="00AE4F07"/>
    <w:rsid w:val="00AF1C5D"/>
    <w:rsid w:val="00AF2BE7"/>
    <w:rsid w:val="00AF33EB"/>
    <w:rsid w:val="00AF42D7"/>
    <w:rsid w:val="00B006FE"/>
    <w:rsid w:val="00B007CB"/>
    <w:rsid w:val="00B02AA9"/>
    <w:rsid w:val="00B02FA3"/>
    <w:rsid w:val="00B045E6"/>
    <w:rsid w:val="00B05084"/>
    <w:rsid w:val="00B146BD"/>
    <w:rsid w:val="00B157F9"/>
    <w:rsid w:val="00B167F1"/>
    <w:rsid w:val="00B179D0"/>
    <w:rsid w:val="00B20256"/>
    <w:rsid w:val="00B20D09"/>
    <w:rsid w:val="00B25081"/>
    <w:rsid w:val="00B269FB"/>
    <w:rsid w:val="00B2763F"/>
    <w:rsid w:val="00B27AAC"/>
    <w:rsid w:val="00B30929"/>
    <w:rsid w:val="00B31030"/>
    <w:rsid w:val="00B36DB2"/>
    <w:rsid w:val="00B372AA"/>
    <w:rsid w:val="00B40445"/>
    <w:rsid w:val="00B41888"/>
    <w:rsid w:val="00B42BDB"/>
    <w:rsid w:val="00B44EDA"/>
    <w:rsid w:val="00B45A52"/>
    <w:rsid w:val="00B46175"/>
    <w:rsid w:val="00B62AAA"/>
    <w:rsid w:val="00B6469B"/>
    <w:rsid w:val="00B664C7"/>
    <w:rsid w:val="00B7390F"/>
    <w:rsid w:val="00B739F6"/>
    <w:rsid w:val="00B7686E"/>
    <w:rsid w:val="00B81A6C"/>
    <w:rsid w:val="00B85DE5"/>
    <w:rsid w:val="00B86373"/>
    <w:rsid w:val="00B90200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EFA"/>
    <w:rsid w:val="00BC0FDC"/>
    <w:rsid w:val="00BC3053"/>
    <w:rsid w:val="00BC4D2E"/>
    <w:rsid w:val="00BD48AC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5FD"/>
    <w:rsid w:val="00C178A6"/>
    <w:rsid w:val="00C25917"/>
    <w:rsid w:val="00C26FAA"/>
    <w:rsid w:val="00C277E2"/>
    <w:rsid w:val="00C279B5"/>
    <w:rsid w:val="00C27C45"/>
    <w:rsid w:val="00C3398C"/>
    <w:rsid w:val="00C34B53"/>
    <w:rsid w:val="00C3719D"/>
    <w:rsid w:val="00C52A43"/>
    <w:rsid w:val="00C54995"/>
    <w:rsid w:val="00C54D41"/>
    <w:rsid w:val="00C55F79"/>
    <w:rsid w:val="00C60080"/>
    <w:rsid w:val="00C60783"/>
    <w:rsid w:val="00C64672"/>
    <w:rsid w:val="00C66647"/>
    <w:rsid w:val="00C70697"/>
    <w:rsid w:val="00C722AD"/>
    <w:rsid w:val="00C72EF4"/>
    <w:rsid w:val="00C758D4"/>
    <w:rsid w:val="00C75D2F"/>
    <w:rsid w:val="00C767BE"/>
    <w:rsid w:val="00C76963"/>
    <w:rsid w:val="00C76E3C"/>
    <w:rsid w:val="00C81568"/>
    <w:rsid w:val="00C855CF"/>
    <w:rsid w:val="00C86866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EE7"/>
    <w:rsid w:val="00CB7170"/>
    <w:rsid w:val="00CC040E"/>
    <w:rsid w:val="00CC111F"/>
    <w:rsid w:val="00CC2011"/>
    <w:rsid w:val="00CC2012"/>
    <w:rsid w:val="00CC3EA0"/>
    <w:rsid w:val="00CC7B45"/>
    <w:rsid w:val="00CD1188"/>
    <w:rsid w:val="00CD2ED1"/>
    <w:rsid w:val="00CD337B"/>
    <w:rsid w:val="00CD76FA"/>
    <w:rsid w:val="00CE0424"/>
    <w:rsid w:val="00CE7561"/>
    <w:rsid w:val="00CF1354"/>
    <w:rsid w:val="00CF2870"/>
    <w:rsid w:val="00CF3B1F"/>
    <w:rsid w:val="00CF3BF6"/>
    <w:rsid w:val="00CF625B"/>
    <w:rsid w:val="00CF687E"/>
    <w:rsid w:val="00CF6AC6"/>
    <w:rsid w:val="00D0349B"/>
    <w:rsid w:val="00D04434"/>
    <w:rsid w:val="00D04A9A"/>
    <w:rsid w:val="00D10249"/>
    <w:rsid w:val="00D115C3"/>
    <w:rsid w:val="00D11897"/>
    <w:rsid w:val="00D13135"/>
    <w:rsid w:val="00D13E4E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78D"/>
    <w:rsid w:val="00D36849"/>
    <w:rsid w:val="00D36E71"/>
    <w:rsid w:val="00D37D87"/>
    <w:rsid w:val="00D40B33"/>
    <w:rsid w:val="00D4318F"/>
    <w:rsid w:val="00D438BF"/>
    <w:rsid w:val="00D440F8"/>
    <w:rsid w:val="00D45A6E"/>
    <w:rsid w:val="00D53DB0"/>
    <w:rsid w:val="00D546FF"/>
    <w:rsid w:val="00D55AD5"/>
    <w:rsid w:val="00D576CA"/>
    <w:rsid w:val="00D60E13"/>
    <w:rsid w:val="00D61AF5"/>
    <w:rsid w:val="00D62CD5"/>
    <w:rsid w:val="00D6435F"/>
    <w:rsid w:val="00D64ED8"/>
    <w:rsid w:val="00D652B5"/>
    <w:rsid w:val="00D66155"/>
    <w:rsid w:val="00D708B0"/>
    <w:rsid w:val="00D77B1D"/>
    <w:rsid w:val="00D8021F"/>
    <w:rsid w:val="00D80383"/>
    <w:rsid w:val="00D80807"/>
    <w:rsid w:val="00D823C6"/>
    <w:rsid w:val="00D8631F"/>
    <w:rsid w:val="00D86CA3"/>
    <w:rsid w:val="00D871CE"/>
    <w:rsid w:val="00D918C6"/>
    <w:rsid w:val="00D9196D"/>
    <w:rsid w:val="00D92982"/>
    <w:rsid w:val="00D93717"/>
    <w:rsid w:val="00D94B14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53EF"/>
    <w:rsid w:val="00DD38E2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E00B40"/>
    <w:rsid w:val="00E03BED"/>
    <w:rsid w:val="00E110E7"/>
    <w:rsid w:val="00E11B20"/>
    <w:rsid w:val="00E16911"/>
    <w:rsid w:val="00E16BA8"/>
    <w:rsid w:val="00E17FA2"/>
    <w:rsid w:val="00E22330"/>
    <w:rsid w:val="00E2541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101"/>
    <w:rsid w:val="00E46886"/>
    <w:rsid w:val="00E47AEF"/>
    <w:rsid w:val="00E51318"/>
    <w:rsid w:val="00E53B75"/>
    <w:rsid w:val="00E54E3B"/>
    <w:rsid w:val="00E56293"/>
    <w:rsid w:val="00E57565"/>
    <w:rsid w:val="00E63838"/>
    <w:rsid w:val="00E64434"/>
    <w:rsid w:val="00E659AD"/>
    <w:rsid w:val="00E67C51"/>
    <w:rsid w:val="00E720B8"/>
    <w:rsid w:val="00E72EFC"/>
    <w:rsid w:val="00E758EC"/>
    <w:rsid w:val="00E80B49"/>
    <w:rsid w:val="00E80D9E"/>
    <w:rsid w:val="00E8234C"/>
    <w:rsid w:val="00E83AA9"/>
    <w:rsid w:val="00E85928"/>
    <w:rsid w:val="00E8642B"/>
    <w:rsid w:val="00E87822"/>
    <w:rsid w:val="00E90395"/>
    <w:rsid w:val="00E90E49"/>
    <w:rsid w:val="00E917F9"/>
    <w:rsid w:val="00E9189E"/>
    <w:rsid w:val="00E9291C"/>
    <w:rsid w:val="00E93FFE"/>
    <w:rsid w:val="00E94F8A"/>
    <w:rsid w:val="00E955C8"/>
    <w:rsid w:val="00EA0002"/>
    <w:rsid w:val="00EA7A41"/>
    <w:rsid w:val="00EB077B"/>
    <w:rsid w:val="00EB27CA"/>
    <w:rsid w:val="00EB4EA2"/>
    <w:rsid w:val="00EB6063"/>
    <w:rsid w:val="00EC27C6"/>
    <w:rsid w:val="00EC4207"/>
    <w:rsid w:val="00EC5653"/>
    <w:rsid w:val="00EC60B5"/>
    <w:rsid w:val="00EC71CE"/>
    <w:rsid w:val="00ED1006"/>
    <w:rsid w:val="00ED1235"/>
    <w:rsid w:val="00ED360D"/>
    <w:rsid w:val="00EE7F67"/>
    <w:rsid w:val="00EF18FE"/>
    <w:rsid w:val="00EF199F"/>
    <w:rsid w:val="00EF5787"/>
    <w:rsid w:val="00EF60D0"/>
    <w:rsid w:val="00F00EDA"/>
    <w:rsid w:val="00F0528D"/>
    <w:rsid w:val="00F06C67"/>
    <w:rsid w:val="00F06DFD"/>
    <w:rsid w:val="00F071D1"/>
    <w:rsid w:val="00F07533"/>
    <w:rsid w:val="00F10629"/>
    <w:rsid w:val="00F1573D"/>
    <w:rsid w:val="00F15FA5"/>
    <w:rsid w:val="00F166CB"/>
    <w:rsid w:val="00F209B7"/>
    <w:rsid w:val="00F23722"/>
    <w:rsid w:val="00F2376F"/>
    <w:rsid w:val="00F243D8"/>
    <w:rsid w:val="00F30828"/>
    <w:rsid w:val="00F313D6"/>
    <w:rsid w:val="00F40F0C"/>
    <w:rsid w:val="00F47160"/>
    <w:rsid w:val="00F4766C"/>
    <w:rsid w:val="00F507D1"/>
    <w:rsid w:val="00F519CE"/>
    <w:rsid w:val="00F51ADA"/>
    <w:rsid w:val="00F560DD"/>
    <w:rsid w:val="00F56544"/>
    <w:rsid w:val="00F60571"/>
    <w:rsid w:val="00F607C5"/>
    <w:rsid w:val="00F60DEA"/>
    <w:rsid w:val="00F6300A"/>
    <w:rsid w:val="00F6302A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79D"/>
    <w:rsid w:val="00F859D8"/>
    <w:rsid w:val="00F868F5"/>
    <w:rsid w:val="00F9056A"/>
    <w:rsid w:val="00F90F8D"/>
    <w:rsid w:val="00F91475"/>
    <w:rsid w:val="00F92782"/>
    <w:rsid w:val="00F93AA9"/>
    <w:rsid w:val="00F9621B"/>
    <w:rsid w:val="00F96985"/>
    <w:rsid w:val="00F97838"/>
    <w:rsid w:val="00FA0C62"/>
    <w:rsid w:val="00FA2BB3"/>
    <w:rsid w:val="00FA42BB"/>
    <w:rsid w:val="00FA5BAD"/>
    <w:rsid w:val="00FB1ACE"/>
    <w:rsid w:val="00FB4C80"/>
    <w:rsid w:val="00FB6A6A"/>
    <w:rsid w:val="00FC4AD0"/>
    <w:rsid w:val="00FC7429"/>
    <w:rsid w:val="00FC7E98"/>
    <w:rsid w:val="00FD07F6"/>
    <w:rsid w:val="00FD1EC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7336"/>
    <w:rsid w:val="00FE787C"/>
    <w:rsid w:val="00FF0FAD"/>
    <w:rsid w:val="00FF45A5"/>
    <w:rsid w:val="00FF4DD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  <w15:docId w15:val="{BE5BA195-6943-40AC-A267-16AF7582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styleId="af8">
    <w:name w:val="Revision"/>
    <w:hidden/>
    <w:uiPriority w:val="99"/>
    <w:semiHidden/>
    <w:rsid w:val="00B9020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77C2-2087-45C0-9346-F15193C4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2</cp:revision>
  <cp:lastPrinted>2008-01-31T06:09:00Z</cp:lastPrinted>
  <dcterms:created xsi:type="dcterms:W3CDTF">2017-02-02T16:32:00Z</dcterms:created>
  <dcterms:modified xsi:type="dcterms:W3CDTF">2017-02-02T16:32:00Z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